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E26D" w14:textId="0DE7A32A" w:rsidR="00021D50" w:rsidRDefault="00021D50" w:rsidP="00021D5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сумативного оцінювання здобувача за результатами проходження педагогічної (викладацької)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477"/>
        <w:gridCol w:w="1181"/>
        <w:gridCol w:w="1020"/>
      </w:tblGrid>
      <w:tr w:rsidR="00021D50" w14:paraId="311C4E88" w14:textId="77777777" w:rsidTr="00025B20">
        <w:tc>
          <w:tcPr>
            <w:tcW w:w="4531" w:type="dxa"/>
            <w:vMerge w:val="restart"/>
          </w:tcPr>
          <w:p w14:paraId="58D64BAF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Складова викладацької компетентності </w:t>
            </w:r>
          </w:p>
        </w:tc>
        <w:tc>
          <w:tcPr>
            <w:tcW w:w="5096" w:type="dxa"/>
            <w:gridSpan w:val="4"/>
          </w:tcPr>
          <w:p w14:paraId="30225B7B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</w:tc>
      </w:tr>
      <w:tr w:rsidR="00021D50" w14:paraId="0D9861CD" w14:textId="77777777" w:rsidTr="00025B20">
        <w:tc>
          <w:tcPr>
            <w:tcW w:w="4531" w:type="dxa"/>
            <w:vMerge/>
          </w:tcPr>
          <w:p w14:paraId="25FD90DF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AB9035" w14:textId="77777777" w:rsidR="00021D50" w:rsidRPr="000E210B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0E210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достатній</w:t>
            </w:r>
          </w:p>
        </w:tc>
        <w:tc>
          <w:tcPr>
            <w:tcW w:w="1477" w:type="dxa"/>
          </w:tcPr>
          <w:p w14:paraId="4FC808E2" w14:textId="77777777" w:rsidR="00021D50" w:rsidRPr="000E210B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задовільний</w:t>
            </w:r>
          </w:p>
        </w:tc>
        <w:tc>
          <w:tcPr>
            <w:tcW w:w="1181" w:type="dxa"/>
          </w:tcPr>
          <w:p w14:paraId="4809B8D1" w14:textId="77777777" w:rsidR="00021D50" w:rsidRPr="000E210B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достатній </w:t>
            </w:r>
          </w:p>
        </w:tc>
        <w:tc>
          <w:tcPr>
            <w:tcW w:w="1020" w:type="dxa"/>
          </w:tcPr>
          <w:p w14:paraId="3804074A" w14:textId="77777777" w:rsidR="00021D50" w:rsidRPr="000E210B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високий</w:t>
            </w:r>
          </w:p>
        </w:tc>
      </w:tr>
      <w:tr w:rsidR="00021D50" w14:paraId="19DE6B86" w14:textId="77777777" w:rsidTr="00025B20">
        <w:tc>
          <w:tcPr>
            <w:tcW w:w="4531" w:type="dxa"/>
          </w:tcPr>
          <w:p w14:paraId="29ECA6A1" w14:textId="77777777" w:rsidR="00021D50" w:rsidRPr="000E210B" w:rsidRDefault="00021D50" w:rsidP="00025B20">
            <w:pPr>
              <w:pStyle w:val="2"/>
              <w:shd w:val="clear" w:color="auto" w:fill="auto"/>
              <w:tabs>
                <w:tab w:val="left" w:pos="32"/>
              </w:tabs>
              <w:spacing w:before="0" w:after="0" w:line="276" w:lineRule="auto"/>
              <w:ind w:left="32" w:right="20" w:firstLine="0"/>
              <w:jc w:val="both"/>
            </w:pPr>
            <w:r>
              <w:t xml:space="preserve">Уміння </w:t>
            </w:r>
            <w:r w:rsidRPr="00495758">
              <w:t>розробляти</w:t>
            </w:r>
            <w:r>
              <w:t xml:space="preserve"> освітній компонент у межах своєї спеціальності (галузі знань),</w:t>
            </w:r>
          </w:p>
        </w:tc>
        <w:tc>
          <w:tcPr>
            <w:tcW w:w="1418" w:type="dxa"/>
          </w:tcPr>
          <w:p w14:paraId="76C127F5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6B26C80E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49D5AA36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24EFAD77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D50" w14:paraId="5C94F727" w14:textId="77777777" w:rsidTr="00025B20">
        <w:tc>
          <w:tcPr>
            <w:tcW w:w="4531" w:type="dxa"/>
          </w:tcPr>
          <w:p w14:paraId="04CFBD7D" w14:textId="77777777" w:rsidR="00021D50" w:rsidRPr="000E210B" w:rsidRDefault="00021D50" w:rsidP="00025B20">
            <w:pPr>
              <w:pStyle w:val="2"/>
              <w:shd w:val="clear" w:color="auto" w:fill="auto"/>
              <w:tabs>
                <w:tab w:val="left" w:pos="32"/>
              </w:tabs>
              <w:spacing w:before="0" w:after="0" w:line="276" w:lineRule="auto"/>
              <w:ind w:left="32" w:right="20" w:firstLine="0"/>
              <w:jc w:val="both"/>
            </w:pPr>
            <w:r>
              <w:t>Здатність формувати ефективну стратегію навчання-викладання-оцінювання</w:t>
            </w:r>
            <w:r w:rsidRPr="00495758">
              <w:t xml:space="preserve"> </w:t>
            </w:r>
            <w:r>
              <w:t>відповідно до цілей та результатів навчання</w:t>
            </w:r>
          </w:p>
        </w:tc>
        <w:tc>
          <w:tcPr>
            <w:tcW w:w="1418" w:type="dxa"/>
          </w:tcPr>
          <w:p w14:paraId="30A514AA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481696B3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25A01BCF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0A579252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D50" w14:paraId="642E9CAD" w14:textId="77777777" w:rsidTr="00025B20">
        <w:tc>
          <w:tcPr>
            <w:tcW w:w="4531" w:type="dxa"/>
          </w:tcPr>
          <w:p w14:paraId="59DA892E" w14:textId="77777777" w:rsidR="00021D50" w:rsidRPr="000E210B" w:rsidRDefault="00021D50" w:rsidP="00025B20">
            <w:pPr>
              <w:pStyle w:val="2"/>
              <w:shd w:val="clear" w:color="auto" w:fill="auto"/>
              <w:tabs>
                <w:tab w:val="left" w:pos="32"/>
              </w:tabs>
              <w:spacing w:before="0" w:after="0" w:line="276" w:lineRule="auto"/>
              <w:ind w:left="32" w:right="20" w:firstLine="0"/>
              <w:jc w:val="both"/>
            </w:pPr>
            <w:r w:rsidRPr="00E27DB5">
              <w:t>Здатн</w:t>
            </w:r>
            <w:r>
              <w:t>ість</w:t>
            </w:r>
            <w:r w:rsidRPr="00E27DB5">
              <w:t xml:space="preserve"> використовувати знання зі спеціальності у викладанні, інтегрувати їх у дисципліну, яку викладає</w:t>
            </w:r>
          </w:p>
        </w:tc>
        <w:tc>
          <w:tcPr>
            <w:tcW w:w="1418" w:type="dxa"/>
          </w:tcPr>
          <w:p w14:paraId="2FCD86C6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7AB82455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0556B8E2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6AFF6E12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D50" w14:paraId="1F8A3027" w14:textId="77777777" w:rsidTr="00025B20">
        <w:tc>
          <w:tcPr>
            <w:tcW w:w="4531" w:type="dxa"/>
          </w:tcPr>
          <w:p w14:paraId="6B3D87AA" w14:textId="77777777" w:rsidR="00021D50" w:rsidRDefault="00021D50" w:rsidP="00025B20">
            <w:pPr>
              <w:pStyle w:val="2"/>
              <w:shd w:val="clear" w:color="auto" w:fill="auto"/>
              <w:tabs>
                <w:tab w:val="left" w:pos="32"/>
              </w:tabs>
              <w:spacing w:before="0" w:after="0" w:line="276" w:lineRule="auto"/>
              <w:ind w:left="32" w:right="20" w:firstLine="0"/>
              <w:jc w:val="both"/>
            </w:pPr>
            <w:r>
              <w:t xml:space="preserve">Уміння застосовувати адекватні навчальним завданням та РН методи оцінювання, в тому числі формативного для забезпечення максимального прогресу студентів у навчанні </w:t>
            </w:r>
          </w:p>
        </w:tc>
        <w:tc>
          <w:tcPr>
            <w:tcW w:w="1418" w:type="dxa"/>
          </w:tcPr>
          <w:p w14:paraId="328A7766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05135A9A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5287718E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311C237D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D50" w14:paraId="702300A5" w14:textId="77777777" w:rsidTr="00025B20">
        <w:tc>
          <w:tcPr>
            <w:tcW w:w="4531" w:type="dxa"/>
          </w:tcPr>
          <w:p w14:paraId="1366156C" w14:textId="77777777" w:rsidR="00021D50" w:rsidRPr="000E210B" w:rsidRDefault="00021D50" w:rsidP="00025B20">
            <w:pPr>
              <w:pStyle w:val="2"/>
              <w:shd w:val="clear" w:color="auto" w:fill="auto"/>
              <w:tabs>
                <w:tab w:val="left" w:pos="32"/>
              </w:tabs>
              <w:spacing w:before="0" w:after="0" w:line="276" w:lineRule="auto"/>
              <w:ind w:left="32" w:right="20" w:firstLine="0"/>
              <w:jc w:val="both"/>
            </w:pPr>
            <w:r>
              <w:t xml:space="preserve">Здатність застосовувати різні методи </w:t>
            </w:r>
            <w:r w:rsidRPr="00821D48">
              <w:t>викладання</w:t>
            </w:r>
            <w:r>
              <w:t xml:space="preserve"> </w:t>
            </w:r>
            <w:r w:rsidRPr="00821D48">
              <w:t>та форм</w:t>
            </w:r>
            <w:r>
              <w:t>и</w:t>
            </w:r>
            <w:r w:rsidRPr="00821D48">
              <w:t xml:space="preserve"> рефлексії</w:t>
            </w:r>
          </w:p>
        </w:tc>
        <w:tc>
          <w:tcPr>
            <w:tcW w:w="1418" w:type="dxa"/>
          </w:tcPr>
          <w:p w14:paraId="4E508E20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03693CD1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774ED392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26178A57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D50" w14:paraId="6483A903" w14:textId="77777777" w:rsidTr="00025B20">
        <w:tc>
          <w:tcPr>
            <w:tcW w:w="4531" w:type="dxa"/>
          </w:tcPr>
          <w:p w14:paraId="09DCC05E" w14:textId="77777777" w:rsidR="00021D50" w:rsidRPr="000E210B" w:rsidRDefault="00021D50" w:rsidP="00025B20">
            <w:pPr>
              <w:pStyle w:val="2"/>
              <w:shd w:val="clear" w:color="auto" w:fill="auto"/>
              <w:tabs>
                <w:tab w:val="left" w:pos="32"/>
              </w:tabs>
              <w:spacing w:before="0" w:after="0" w:line="276" w:lineRule="auto"/>
              <w:ind w:left="32" w:right="20" w:firstLine="0"/>
              <w:jc w:val="both"/>
            </w:pPr>
            <w:r w:rsidRPr="00E27DB5">
              <w:t>Уміння аналізувати процес навчання, в</w:t>
            </w:r>
            <w:r>
              <w:t xml:space="preserve"> </w:t>
            </w:r>
            <w:r w:rsidRPr="00E27DB5">
              <w:t>тому числі оцінювати своє викладання відповідно до навчальних цілей</w:t>
            </w:r>
          </w:p>
        </w:tc>
        <w:tc>
          <w:tcPr>
            <w:tcW w:w="1418" w:type="dxa"/>
          </w:tcPr>
          <w:p w14:paraId="74CC8487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65051997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0FB39B16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78515DAD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D50" w14:paraId="11A7078D" w14:textId="77777777" w:rsidTr="00025B20">
        <w:tc>
          <w:tcPr>
            <w:tcW w:w="4531" w:type="dxa"/>
          </w:tcPr>
          <w:p w14:paraId="29F7B8F9" w14:textId="77777777" w:rsidR="00021D50" w:rsidRPr="000E210B" w:rsidRDefault="00021D50" w:rsidP="00025B20">
            <w:pPr>
              <w:pStyle w:val="2"/>
              <w:shd w:val="clear" w:color="auto" w:fill="auto"/>
              <w:tabs>
                <w:tab w:val="left" w:pos="32"/>
              </w:tabs>
              <w:spacing w:before="0" w:after="0" w:line="276" w:lineRule="auto"/>
              <w:ind w:left="32" w:right="20" w:firstLine="0"/>
              <w:jc w:val="both"/>
            </w:pPr>
            <w:r w:rsidRPr="00E27DB5">
              <w:t>Здатн</w:t>
            </w:r>
            <w:r>
              <w:t>і</w:t>
            </w:r>
            <w:r w:rsidRPr="00E27DB5">
              <w:t>ст</w:t>
            </w:r>
            <w:r>
              <w:t>ь</w:t>
            </w:r>
            <w:r w:rsidRPr="00E27DB5">
              <w:t xml:space="preserve"> працювати у цілеспрямованій взаємодії </w:t>
            </w:r>
            <w:r>
              <w:t xml:space="preserve">зі студентами, </w:t>
            </w:r>
            <w:r w:rsidRPr="00E27DB5">
              <w:t>використовуючи інтерактивні навички відповідно до ситуації</w:t>
            </w:r>
            <w:r>
              <w:t xml:space="preserve"> </w:t>
            </w:r>
          </w:p>
        </w:tc>
        <w:tc>
          <w:tcPr>
            <w:tcW w:w="1418" w:type="dxa"/>
          </w:tcPr>
          <w:p w14:paraId="1F7FFCFA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0C18D878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3035184F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7FF268AF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D50" w14:paraId="1C34B0A6" w14:textId="77777777" w:rsidTr="00025B20">
        <w:tc>
          <w:tcPr>
            <w:tcW w:w="4531" w:type="dxa"/>
          </w:tcPr>
          <w:p w14:paraId="4FD95702" w14:textId="77777777" w:rsidR="00021D50" w:rsidRPr="000E210B" w:rsidRDefault="00021D50" w:rsidP="00025B20">
            <w:pPr>
              <w:pStyle w:val="2"/>
              <w:shd w:val="clear" w:color="auto" w:fill="auto"/>
              <w:tabs>
                <w:tab w:val="left" w:pos="32"/>
              </w:tabs>
              <w:spacing w:before="0" w:after="0" w:line="276" w:lineRule="auto"/>
              <w:ind w:left="32" w:right="20" w:firstLine="0"/>
              <w:jc w:val="both"/>
            </w:pPr>
            <w:r>
              <w:t xml:space="preserve">Уміння </w:t>
            </w:r>
            <w:r w:rsidRPr="00495758">
              <w:t>співпрацю</w:t>
            </w:r>
            <w:r>
              <w:t xml:space="preserve">вати </w:t>
            </w:r>
            <w:r w:rsidRPr="00495758">
              <w:t xml:space="preserve">з </w:t>
            </w:r>
            <w:r>
              <w:t xml:space="preserve">різними стейкхолдерами освітнього процесу (академічною спільнотою, </w:t>
            </w:r>
            <w:r w:rsidRPr="00495758">
              <w:t>студентами</w:t>
            </w:r>
            <w:r>
              <w:t>, адміністративними службами тощо).</w:t>
            </w:r>
          </w:p>
        </w:tc>
        <w:tc>
          <w:tcPr>
            <w:tcW w:w="1418" w:type="dxa"/>
          </w:tcPr>
          <w:p w14:paraId="5FEBB6B3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70CCDC19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7E249A92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5D4ADE08" w14:textId="77777777" w:rsidR="00021D50" w:rsidRDefault="00021D5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0A7C38" w14:textId="77777777" w:rsidR="00B86369" w:rsidRDefault="00B86369" w:rsidP="00B86369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E42A584" w14:textId="354A0370" w:rsidR="00347F09" w:rsidRDefault="00E556F7" w:rsidP="00B8636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Загальна оцінка педагогічної практики</w:t>
      </w:r>
      <w:r w:rsidR="00347F09">
        <w:rPr>
          <w:rFonts w:asciiTheme="majorBidi" w:hAnsiTheme="majorBidi" w:cstheme="majorBidi"/>
          <w:sz w:val="28"/>
          <w:szCs w:val="28"/>
        </w:rPr>
        <w:t>___________________________________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E96C90E" w14:textId="2A7FE130" w:rsidR="00E556F7" w:rsidRPr="00347F09" w:rsidRDefault="00347F09" w:rsidP="00347F09">
      <w:pPr>
        <w:spacing w:after="0"/>
        <w:ind w:left="4248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</w:t>
      </w:r>
      <w:r w:rsidR="00E556F7" w:rsidRPr="00347F09">
        <w:rPr>
          <w:rFonts w:asciiTheme="majorBidi" w:hAnsiTheme="majorBidi" w:cstheme="majorBidi"/>
          <w:sz w:val="24"/>
          <w:szCs w:val="24"/>
          <w:vertAlign w:val="superscript"/>
        </w:rPr>
        <w:t xml:space="preserve">(к-ть балів, </w:t>
      </w:r>
      <w:r w:rsidRPr="00347F09">
        <w:rPr>
          <w:rFonts w:asciiTheme="majorBidi" w:hAnsiTheme="majorBidi" w:cstheme="majorBidi"/>
          <w:sz w:val="24"/>
          <w:szCs w:val="24"/>
          <w:vertAlign w:val="superscript"/>
        </w:rPr>
        <w:t>оцінка  за національною шкалою</w:t>
      </w:r>
      <w:r w:rsidR="00E556F7" w:rsidRPr="00347F09">
        <w:rPr>
          <w:rFonts w:asciiTheme="majorBidi" w:hAnsiTheme="majorBidi" w:cstheme="majorBidi"/>
          <w:sz w:val="24"/>
          <w:szCs w:val="24"/>
          <w:vertAlign w:val="superscript"/>
        </w:rPr>
        <w:t>)</w:t>
      </w:r>
    </w:p>
    <w:p w14:paraId="0603A00F" w14:textId="69ABEFAE" w:rsidR="00B86369" w:rsidRDefault="00B86369" w:rsidP="00B8636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Науковий керівник /</w:t>
      </w:r>
    </w:p>
    <w:p w14:paraId="45F6393F" w14:textId="3370B605" w:rsidR="00B86369" w:rsidRDefault="00B86369" w:rsidP="00B8636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(керівник практики)                     _______________                       ______________</w:t>
      </w:r>
    </w:p>
    <w:p w14:paraId="11FF0413" w14:textId="77777777" w:rsidR="00B86369" w:rsidRPr="00780F33" w:rsidRDefault="00B86369" w:rsidP="00B86369">
      <w:pPr>
        <w:spacing w:after="0"/>
        <w:rPr>
          <w:rFonts w:asciiTheme="majorBidi" w:hAnsiTheme="majorBidi" w:cstheme="majorBidi"/>
          <w:sz w:val="28"/>
          <w:szCs w:val="28"/>
          <w:vertAlign w:val="superscript"/>
        </w:rPr>
      </w:pPr>
      <w:r w:rsidRPr="00780F33"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                        </w:t>
      </w:r>
      <w:r w:rsidRPr="00780F33"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                                  (підпис)                                 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                   </w:t>
      </w:r>
      <w:r w:rsidRPr="00780F33"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(ПІБ)</w:t>
      </w:r>
    </w:p>
    <w:sectPr w:rsidR="00B86369" w:rsidRPr="00780F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6959" w14:textId="77777777" w:rsidR="00064B35" w:rsidRDefault="00064B35" w:rsidP="00021D50">
      <w:pPr>
        <w:spacing w:after="0" w:line="240" w:lineRule="auto"/>
      </w:pPr>
      <w:r>
        <w:separator/>
      </w:r>
    </w:p>
  </w:endnote>
  <w:endnote w:type="continuationSeparator" w:id="0">
    <w:p w14:paraId="607B69CE" w14:textId="77777777" w:rsidR="00064B35" w:rsidRDefault="00064B35" w:rsidP="0002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F7E3" w14:textId="77777777" w:rsidR="00064B35" w:rsidRDefault="00064B35" w:rsidP="00021D50">
      <w:pPr>
        <w:spacing w:after="0" w:line="240" w:lineRule="auto"/>
      </w:pPr>
      <w:r>
        <w:separator/>
      </w:r>
    </w:p>
  </w:footnote>
  <w:footnote w:type="continuationSeparator" w:id="0">
    <w:p w14:paraId="10F4C318" w14:textId="77777777" w:rsidR="00064B35" w:rsidRDefault="00064B35" w:rsidP="00021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50"/>
    <w:rsid w:val="00021D50"/>
    <w:rsid w:val="00064B35"/>
    <w:rsid w:val="000B0002"/>
    <w:rsid w:val="001C1775"/>
    <w:rsid w:val="00347F09"/>
    <w:rsid w:val="00455ECE"/>
    <w:rsid w:val="00574CAE"/>
    <w:rsid w:val="00B86369"/>
    <w:rsid w:val="00DE33C5"/>
    <w:rsid w:val="00E556F7"/>
    <w:rsid w:val="00EC1710"/>
    <w:rsid w:val="00F4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1660"/>
  <w15:chartTrackingRefBased/>
  <w15:docId w15:val="{67291848-FA77-4ED7-ACE8-5B9BFB2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2"/>
    <w:rsid w:val="00021D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ий текст2"/>
    <w:basedOn w:val="a"/>
    <w:link w:val="a3"/>
    <w:rsid w:val="00021D50"/>
    <w:pPr>
      <w:shd w:val="clear" w:color="auto" w:fill="FFFFFF"/>
      <w:spacing w:before="120" w:after="12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02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21D50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021D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1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Костель</dc:creator>
  <cp:keywords/>
  <dc:description/>
  <cp:lastModifiedBy>Микола Костель</cp:lastModifiedBy>
  <cp:revision>4</cp:revision>
  <dcterms:created xsi:type="dcterms:W3CDTF">2021-09-28T08:03:00Z</dcterms:created>
  <dcterms:modified xsi:type="dcterms:W3CDTF">2022-02-16T13:10:00Z</dcterms:modified>
</cp:coreProperties>
</file>