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DD09" w14:textId="77777777" w:rsidR="00792B80" w:rsidRPr="00E25689" w:rsidRDefault="00792B80" w:rsidP="00E65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2CDCE1" wp14:editId="0F228ED0">
            <wp:extent cx="371475" cy="50228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1888C" w14:textId="77777777" w:rsidR="00792B80" w:rsidRPr="00E25689" w:rsidRDefault="00792B80" w:rsidP="00E65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MINISTRY OF EDUCATION AND SCIENCE OF UKRAINE</w:t>
      </w:r>
    </w:p>
    <w:p w14:paraId="3F703A73" w14:textId="77777777" w:rsidR="00C2042A" w:rsidRPr="00E25689" w:rsidRDefault="00CF3232" w:rsidP="00E65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SUMY NATIONAL AGRARIAN</w:t>
      </w:r>
      <w:r w:rsidR="00792B80"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</w:t>
      </w:r>
    </w:p>
    <w:p w14:paraId="4F7F3494" w14:textId="77777777" w:rsidR="00CF3232" w:rsidRPr="00E25689" w:rsidRDefault="00CF3232" w:rsidP="00E65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E10F3B2" w14:textId="77777777" w:rsidR="00CF3232" w:rsidRPr="00E25689" w:rsidRDefault="00CF3232" w:rsidP="00E65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uk-UA"/>
        </w:rPr>
        <w:t>ORDER</w:t>
      </w:r>
    </w:p>
    <w:p w14:paraId="4B61DD03" w14:textId="77777777" w:rsidR="00CF3232" w:rsidRPr="00E25689" w:rsidRDefault="00CF3232" w:rsidP="009C6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______________2020 </w:t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56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No. ______</w:t>
      </w:r>
    </w:p>
    <w:p w14:paraId="0468A4C5" w14:textId="77777777" w:rsidR="00CF3232" w:rsidRPr="00E25689" w:rsidRDefault="00CF3232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85C387" w14:textId="77777777" w:rsidR="00CF3232" w:rsidRPr="00E25689" w:rsidRDefault="00CF3232" w:rsidP="009C62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>On approval</w:t>
      </w:r>
    </w:p>
    <w:p w14:paraId="4FAAE117" w14:textId="77777777" w:rsidR="00CF3232" w:rsidRPr="00E25689" w:rsidRDefault="00CF3232" w:rsidP="009C62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>and i</w:t>
      </w:r>
      <w:r w:rsidR="0024573C"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>mplementation of the Regulation</w:t>
      </w:r>
      <w:r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on pedagogical practice</w:t>
      </w:r>
    </w:p>
    <w:p w14:paraId="698A2165" w14:textId="77777777" w:rsidR="00CF3232" w:rsidRPr="00E25689" w:rsidRDefault="00E72965" w:rsidP="009C62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of </w:t>
      </w:r>
      <w:r w:rsidR="0042065F"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>applicants</w:t>
      </w:r>
      <w:r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F3232"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>at</w:t>
      </w:r>
      <w:r w:rsidR="0042065F"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F3232" w:rsidRPr="00E25689">
        <w:rPr>
          <w:rFonts w:ascii="Times New Roman" w:hAnsi="Times New Roman" w:cs="Times New Roman"/>
          <w:b/>
          <w:i/>
          <w:sz w:val="24"/>
          <w:szCs w:val="24"/>
          <w:lang w:val="en-US"/>
        </w:rPr>
        <w:t>Sumy National Agrarian University</w:t>
      </w:r>
    </w:p>
    <w:p w14:paraId="73300B10" w14:textId="77777777" w:rsidR="00792B80" w:rsidRPr="00E25689" w:rsidRDefault="00792B80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2549D2" w14:textId="77777777" w:rsidR="009571D6" w:rsidRPr="00E25689" w:rsidRDefault="009571D6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Based on the decision of the Academic Council of Sumy National Agrarian University, Minutes No.4 dated 26 October 2020</w:t>
      </w:r>
    </w:p>
    <w:p w14:paraId="528DAB12" w14:textId="77777777" w:rsidR="009571D6" w:rsidRPr="00E25689" w:rsidRDefault="009571D6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E8AAB5" w14:textId="77777777" w:rsidR="00792B80" w:rsidRPr="00E25689" w:rsidRDefault="009571D6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I ORDER</w:t>
      </w:r>
    </w:p>
    <w:p w14:paraId="3BE99B13" w14:textId="77777777" w:rsidR="00C742D2" w:rsidRPr="00E25689" w:rsidRDefault="00C742D2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EF0006" w14:textId="77777777" w:rsidR="00C742D2" w:rsidRPr="00E25689" w:rsidRDefault="00C742D2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56728" w:rsidRPr="00E25689">
        <w:rPr>
          <w:rFonts w:ascii="Times New Roman" w:hAnsi="Times New Roman" w:cs="Times New Roman"/>
          <w:sz w:val="24"/>
          <w:szCs w:val="24"/>
          <w:lang w:val="uk-UA"/>
        </w:rPr>
        <w:t>T</w:t>
      </w:r>
      <w:r w:rsidR="0024573C" w:rsidRPr="00E25689">
        <w:rPr>
          <w:rFonts w:ascii="Times New Roman" w:hAnsi="Times New Roman" w:cs="Times New Roman"/>
          <w:sz w:val="24"/>
          <w:szCs w:val="24"/>
          <w:lang w:val="uk-UA"/>
        </w:rPr>
        <w:t>he Regulation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on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pedagogical (teaching) practice of </w:t>
      </w:r>
      <w:r w:rsidR="0042065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956728" w:rsidRPr="00E25689">
        <w:rPr>
          <w:rFonts w:ascii="Times New Roman" w:hAnsi="Times New Roman" w:cs="Times New Roman"/>
          <w:sz w:val="24"/>
          <w:szCs w:val="24"/>
          <w:lang w:val="uk-UA"/>
        </w:rPr>
        <w:t>approve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>at Sumy National Agrarian University.</w:t>
      </w:r>
    </w:p>
    <w:p w14:paraId="6AE08AAB" w14:textId="77777777" w:rsidR="00C742D2" w:rsidRPr="00E25689" w:rsidRDefault="009116D4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2. T</w:t>
      </w:r>
      <w:r w:rsidR="00C742D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24573C" w:rsidRPr="00E25689">
        <w:rPr>
          <w:rFonts w:ascii="Times New Roman" w:hAnsi="Times New Roman" w:cs="Times New Roman"/>
          <w:sz w:val="24"/>
          <w:szCs w:val="24"/>
          <w:lang w:val="uk-UA"/>
        </w:rPr>
        <w:t>Regulation</w:t>
      </w:r>
      <w:r w:rsidR="00956728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to be implemented 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>as</w:t>
      </w:r>
      <w:r w:rsidR="00C742D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from 28 October 2020.</w:t>
      </w:r>
    </w:p>
    <w:p w14:paraId="4334AD92" w14:textId="77777777" w:rsidR="00C742D2" w:rsidRPr="00E25689" w:rsidRDefault="009116D4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the D</w:t>
      </w:r>
      <w:r w:rsidR="0042065F" w:rsidRPr="00E25689">
        <w:rPr>
          <w:rFonts w:ascii="Times New Roman" w:hAnsi="Times New Roman" w:cs="Times New Roman"/>
          <w:sz w:val="24"/>
          <w:szCs w:val="24"/>
          <w:lang w:val="en-US"/>
        </w:rPr>
        <w:t>epartment of Postgraduate and Doctoral S</w:t>
      </w:r>
      <w:r w:rsidR="00C742D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tudies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M.V. </w:t>
      </w:r>
      <w:r w:rsidR="00C742D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Kostel 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structural units about </w:t>
      </w:r>
      <w:r w:rsidR="0024573C" w:rsidRPr="00E2568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C742D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73C" w:rsidRPr="00E25689">
        <w:rPr>
          <w:rFonts w:ascii="Times New Roman" w:hAnsi="Times New Roman" w:cs="Times New Roman"/>
          <w:sz w:val="24"/>
          <w:szCs w:val="24"/>
          <w:lang w:val="uk-UA"/>
        </w:rPr>
        <w:t>Regulation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73C" w:rsidRPr="00E25689">
        <w:rPr>
          <w:rFonts w:ascii="Times New Roman" w:hAnsi="Times New Roman" w:cs="Times New Roman"/>
          <w:sz w:val="24"/>
          <w:szCs w:val="24"/>
          <w:lang w:val="en-US"/>
        </w:rPr>
        <w:t>and post it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on the U</w:t>
      </w:r>
      <w:r w:rsidR="00C742D2" w:rsidRPr="00E25689">
        <w:rPr>
          <w:rFonts w:ascii="Times New Roman" w:hAnsi="Times New Roman" w:cs="Times New Roman"/>
          <w:sz w:val="24"/>
          <w:szCs w:val="24"/>
          <w:lang w:val="en-US"/>
        </w:rPr>
        <w:t>niversity website.</w:t>
      </w:r>
    </w:p>
    <w:p w14:paraId="56F37FCC" w14:textId="77777777" w:rsidR="00C742D2" w:rsidRPr="00E25689" w:rsidRDefault="00C742D2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>Vice-Rector for Research Work Yu.I. Danko to take c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ont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rol over the implementation of </w:t>
      </w:r>
      <w:r w:rsidR="0024573C" w:rsidRPr="00E2568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73C" w:rsidRPr="00E25689">
        <w:rPr>
          <w:rFonts w:ascii="Times New Roman" w:hAnsi="Times New Roman" w:cs="Times New Roman"/>
          <w:sz w:val="24"/>
          <w:szCs w:val="24"/>
          <w:lang w:val="uk-UA"/>
        </w:rPr>
        <w:t>Regulation</w:t>
      </w:r>
      <w:r w:rsidR="00956728"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7A9312" w14:textId="77777777" w:rsidR="00C742D2" w:rsidRPr="00E25689" w:rsidRDefault="00C742D2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68EAD6" w14:textId="77777777" w:rsidR="00C742D2" w:rsidRPr="00E25689" w:rsidRDefault="00C742D2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05F0A7" w14:textId="77777777" w:rsidR="00C742D2" w:rsidRPr="00E25689" w:rsidRDefault="00C742D2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EE1980" w14:textId="77777777" w:rsidR="00C742D2" w:rsidRPr="00E25689" w:rsidRDefault="00C742D2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Rector,</w:t>
      </w:r>
    </w:p>
    <w:p w14:paraId="16550D62" w14:textId="77777777" w:rsidR="00C742D2" w:rsidRPr="00E25689" w:rsidRDefault="00C742D2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Academician of NAAS of Ukraine                                       </w:t>
      </w:r>
      <w:r w:rsid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Volodymyr  LADYKA</w:t>
      </w:r>
    </w:p>
    <w:p w14:paraId="57EF1FD3" w14:textId="77777777" w:rsidR="00683845" w:rsidRPr="00E25689" w:rsidRDefault="00683845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A4B67A" w14:textId="77777777" w:rsidR="00683845" w:rsidRPr="00E25689" w:rsidRDefault="00683845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826589" w14:textId="306FDDCE" w:rsidR="00E6513E" w:rsidRDefault="00E651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E9CE773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7DFE3A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8EDF85" w14:textId="19D20D6E" w:rsidR="00F56583" w:rsidRPr="00E25689" w:rsidRDefault="00F56583" w:rsidP="00E6513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APPROVED</w:t>
      </w:r>
    </w:p>
    <w:p w14:paraId="0621D31A" w14:textId="77777777" w:rsidR="00F56583" w:rsidRPr="00E25689" w:rsidRDefault="00F56583" w:rsidP="00E6513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by the decision of the Academic Council </w:t>
      </w:r>
    </w:p>
    <w:p w14:paraId="5AAC417E" w14:textId="22FA29DD" w:rsidR="00F56583" w:rsidRPr="00E25689" w:rsidRDefault="00F56583" w:rsidP="00E6513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Sumy National Agrarian University, </w:t>
      </w:r>
    </w:p>
    <w:p w14:paraId="1D596FB1" w14:textId="7224D4A8" w:rsidR="00F56583" w:rsidRPr="00E25689" w:rsidRDefault="00F56583" w:rsidP="00E6513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Minutes No.4 dated 26 October 2020</w:t>
      </w:r>
    </w:p>
    <w:p w14:paraId="32416F78" w14:textId="09FF14EA" w:rsidR="00F56583" w:rsidRPr="00E25689" w:rsidRDefault="00F56583" w:rsidP="00E6513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put into 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>force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060CFE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Rector’s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60CFE" w:rsidRPr="00E25689">
        <w:rPr>
          <w:rFonts w:ascii="Times New Roman" w:hAnsi="Times New Roman" w:cs="Times New Roman"/>
          <w:sz w:val="24"/>
          <w:szCs w:val="24"/>
          <w:lang w:val="en-US"/>
        </w:rPr>
        <w:t>rder</w:t>
      </w:r>
    </w:p>
    <w:p w14:paraId="135E1D1F" w14:textId="77777777" w:rsidR="00F56583" w:rsidRPr="00E25689" w:rsidRDefault="00F56583" w:rsidP="00E6513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No.______ 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>o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f ____________</w:t>
      </w:r>
    </w:p>
    <w:p w14:paraId="1C8FEF87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F8F19A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5970E4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4CD3C3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64C020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2B4ED6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7C3EF6" w14:textId="2A5A062F" w:rsidR="00F56583" w:rsidRPr="00E25689" w:rsidRDefault="0024573C" w:rsidP="00E65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REGULATION</w:t>
      </w:r>
    </w:p>
    <w:p w14:paraId="58882753" w14:textId="77777777" w:rsidR="00F56583" w:rsidRPr="00E25689" w:rsidRDefault="00F56583" w:rsidP="00E65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PEDAGOGICAL </w:t>
      </w:r>
      <w:r w:rsidRPr="00E256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(TEACHING) </w:t>
      </w: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PRACTICE</w:t>
      </w:r>
      <w:r w:rsidR="0079332C"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921DE3"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b/>
          <w:sz w:val="24"/>
          <w:szCs w:val="24"/>
          <w:lang w:val="en-US"/>
        </w:rPr>
        <w:t>APPLICANT</w:t>
      </w:r>
      <w:r w:rsidR="0079332C" w:rsidRPr="00E2568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7A5991B0" w14:textId="77777777" w:rsidR="00F56583" w:rsidRPr="00E25689" w:rsidRDefault="00F56583" w:rsidP="00E65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AT SUMY NATIONAL AGRARIAN UNIVERSITY</w:t>
      </w:r>
    </w:p>
    <w:p w14:paraId="5936F46A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4B5A81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DBD217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17A448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063586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402794" w14:textId="77777777" w:rsidR="00F56583" w:rsidRPr="009C6224" w:rsidRDefault="00F56583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03B20B2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6234E4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93DBB4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60702B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BBEB0D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352BDC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E08477" w14:textId="77777777" w:rsidR="00F56583" w:rsidRPr="00E25689" w:rsidRDefault="00F56583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46B8A5" w14:textId="77777777" w:rsidR="00F56583" w:rsidRPr="009C6224" w:rsidRDefault="00F56583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26960A" w14:textId="77777777" w:rsidR="00F56583" w:rsidRPr="00E25689" w:rsidRDefault="00F56583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56E077" w14:textId="77777777" w:rsidR="00F56583" w:rsidRPr="00E25689" w:rsidRDefault="00F56583" w:rsidP="00E6513E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Sumy 2020</w:t>
      </w:r>
    </w:p>
    <w:p w14:paraId="1AEDFF1D" w14:textId="77777777" w:rsidR="007818C7" w:rsidRPr="00E25689" w:rsidRDefault="007818C7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60B2C2" w14:textId="5AAC0F04" w:rsidR="00E6513E" w:rsidRDefault="00E651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5C8F368" w14:textId="77777777" w:rsidR="007818C7" w:rsidRPr="00E25689" w:rsidRDefault="007818C7" w:rsidP="009C62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B6914C" w14:textId="77777777" w:rsidR="006B0743" w:rsidRPr="00E25689" w:rsidRDefault="006B0743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>1. General provisions</w:t>
      </w:r>
    </w:p>
    <w:p w14:paraId="5DF0DBC3" w14:textId="77777777" w:rsidR="006B0743" w:rsidRPr="00E25689" w:rsidRDefault="006B0743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2BA8CB" w14:textId="77777777" w:rsidR="007818C7" w:rsidRPr="00E25689" w:rsidRDefault="0024573C" w:rsidP="00E6513E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The Regulation on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pedagogical practice of 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(hereinafter - the Regulation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has been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developed in accordance with the Law of Ukraine "On Higher Education", the Procedure for training 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in higher education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al establishments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(scientific institutions),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of 23 March 2016, No.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261),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>Regulations on accreditatio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n of educational programs providing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training for higher education (order of the Ministry of Educa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tion and Science of Ukraine of 11 July 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977), other regulations of the Ministry of Education and Science of Ukraine and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0743" w:rsidRPr="00E25689">
        <w:rPr>
          <w:rFonts w:ascii="Times New Roman" w:hAnsi="Times New Roman" w:cs="Times New Roman"/>
          <w:sz w:val="24"/>
          <w:szCs w:val="24"/>
          <w:lang w:val="en-US"/>
        </w:rPr>
        <w:t>internal regulations of Sumy National Agrarian University (hereinafter the University).</w:t>
      </w:r>
    </w:p>
    <w:p w14:paraId="31F77599" w14:textId="77777777" w:rsidR="00271198" w:rsidRPr="00E25689" w:rsidRDefault="00271198" w:rsidP="00E6513E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Pedagogical practice is a component of the training process of 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433DEE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intramural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33DEE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extramural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forms of education aimed at preparing </w:t>
      </w:r>
      <w:r w:rsidR="00433DEE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pre-teaching activities in higher education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institutions by specialty and / or field of study.</w:t>
      </w:r>
    </w:p>
    <w:p w14:paraId="7D67402D" w14:textId="77777777" w:rsidR="00271198" w:rsidRPr="00E25689" w:rsidRDefault="00271198" w:rsidP="00E6513E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This Regulation </w:t>
      </w:r>
      <w:r w:rsidR="00433DEE" w:rsidRPr="00E25689">
        <w:rPr>
          <w:rFonts w:ascii="Times New Roman" w:hAnsi="Times New Roman" w:cs="Times New Roman"/>
          <w:sz w:val="24"/>
          <w:szCs w:val="24"/>
          <w:lang w:val="en-US"/>
        </w:rPr>
        <w:t>governs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requirements and content, reporting and procedure for pedagogical practice 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of 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15F721" w14:textId="77777777" w:rsidR="00271198" w:rsidRPr="00E25689" w:rsidRDefault="00271198" w:rsidP="00E6513E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Pedagogical practice is a mandatory component of the educational </w:t>
      </w:r>
      <w:r w:rsidR="000F36B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constituent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045880" w:rsidRPr="00E25689">
        <w:rPr>
          <w:rFonts w:ascii="Times New Roman" w:hAnsi="Times New Roman" w:cs="Times New Roman"/>
          <w:sz w:val="24"/>
          <w:szCs w:val="24"/>
          <w:lang w:val="en-US"/>
        </w:rPr>
        <w:t>cational and scientific program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B6A5B2" w14:textId="77777777" w:rsidR="0024573C" w:rsidRPr="00E25689" w:rsidRDefault="00271198" w:rsidP="00E6513E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The discipline</w:t>
      </w:r>
      <w:r w:rsidR="00C91708" w:rsidRPr="00E256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within which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F36B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will implement the program of </w:t>
      </w:r>
      <w:r w:rsidR="00C9170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pedagogical (teaching) practice, is usually chosen to be relevant to the scientific </w:t>
      </w:r>
      <w:r w:rsidR="00C91708" w:rsidRPr="00E25689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F36B8" w:rsidRPr="00E25689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0F36B8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research. If this </w:t>
      </w:r>
      <w:r w:rsidR="00C91708" w:rsidRPr="00E25689">
        <w:rPr>
          <w:rFonts w:ascii="Times New Roman" w:hAnsi="Times New Roman" w:cs="Times New Roman"/>
          <w:sz w:val="24"/>
          <w:szCs w:val="24"/>
          <w:lang w:val="en-US"/>
        </w:rPr>
        <w:t>course of study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is taught in a </w:t>
      </w:r>
      <w:r w:rsidR="00C91708" w:rsidRPr="00E25689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other than the one in which the pedagogical practice of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F36B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is provided, the practice can be </w:t>
      </w:r>
      <w:r w:rsidR="00C91708" w:rsidRPr="00E25689">
        <w:rPr>
          <w:rFonts w:ascii="Times New Roman" w:hAnsi="Times New Roman" w:cs="Times New Roman"/>
          <w:sz w:val="24"/>
          <w:szCs w:val="24"/>
          <w:lang w:val="en-US"/>
        </w:rPr>
        <w:t>postponed.</w:t>
      </w:r>
    </w:p>
    <w:p w14:paraId="4FFF8F7B" w14:textId="77777777" w:rsidR="00390902" w:rsidRPr="00E25689" w:rsidRDefault="00390902" w:rsidP="00E6513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303827" w14:textId="77777777" w:rsidR="00CA540D" w:rsidRPr="00E25689" w:rsidRDefault="00CA540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The </w:t>
      </w:r>
      <w:r w:rsidR="00E25689"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 w:rsidRPr="00E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objectives of pedagogical practice of postgraduate students</w:t>
      </w:r>
    </w:p>
    <w:p w14:paraId="46E6FB2C" w14:textId="77777777" w:rsidR="00CA540D" w:rsidRPr="00E25689" w:rsidRDefault="00CA540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2.1. The purpose of pedagogical (teaching) practice is the development of teaching competencies of 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3E9A02" w14:textId="77777777" w:rsidR="00CA540D" w:rsidRPr="00E25689" w:rsidRDefault="00CA540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2.2. The tasks of ped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>agogical (teaching) practice is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711E73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>development of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AA6FC18" w14:textId="77777777" w:rsidR="00CA540D" w:rsidRPr="00E25689" w:rsidRDefault="00CA540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2.2.1. ability to 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>work out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and implement an educational component within their specialty (field of knowledge);</w:t>
      </w:r>
    </w:p>
    <w:p w14:paraId="0321F57F" w14:textId="77777777" w:rsidR="00CA540D" w:rsidRPr="00E25689" w:rsidRDefault="00CA540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2.2.2. ability to form an effective learning-teaching-assessment strategy in accordance with the goals and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learning outcomes, including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virtual educational environment;</w:t>
      </w:r>
    </w:p>
    <w:p w14:paraId="48D3B545" w14:textId="77777777" w:rsidR="00CA540D" w:rsidRPr="00E25689" w:rsidRDefault="00CA540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2.2.3. ability to use knowledge 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specialty in 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, to integrate </w:t>
      </w:r>
      <w:r w:rsidR="00711E73" w:rsidRPr="00E2568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into the 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he teaches;</w:t>
      </w:r>
    </w:p>
    <w:p w14:paraId="7CDDF161" w14:textId="77777777" w:rsidR="008C6450" w:rsidRPr="00E25689" w:rsidRDefault="008C6450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2.2.4. ability to apply different teaching methods and forms of reflection;</w:t>
      </w:r>
    </w:p>
    <w:p w14:paraId="69821ADC" w14:textId="77777777" w:rsidR="008C6450" w:rsidRPr="00E25689" w:rsidRDefault="008C6450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2.2.5. ability to analyze the learni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ng process, including the </w:t>
      </w:r>
      <w:r w:rsidR="000F13C7" w:rsidRPr="00E25689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their teaching ability in a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>ccordance with educational aims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F4D573E" w14:textId="77777777" w:rsidR="008C6450" w:rsidRPr="00E25689" w:rsidRDefault="008C6450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2.2.6. ability to work in purposeful interaction with students, using </w:t>
      </w:r>
      <w:r w:rsidR="00465A1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interactive methods according to the situation;</w:t>
      </w:r>
    </w:p>
    <w:p w14:paraId="1518BFE4" w14:textId="77777777" w:rsidR="008C6450" w:rsidRPr="00E25689" w:rsidRDefault="008C6450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2.2.7. ability to cooperate with various stakeholders of the educational process (academic community, students, administrative services, etc.).</w:t>
      </w:r>
    </w:p>
    <w:p w14:paraId="7186438D" w14:textId="77777777" w:rsidR="00711E73" w:rsidRPr="00E25689" w:rsidRDefault="008C6450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2.3. The duration, scope and terms of pedagogical practice are determined in the 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and included in the individual 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(usually the 4</w:t>
      </w:r>
      <w:r w:rsidRPr="00E256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or 5</w:t>
      </w:r>
      <w:r w:rsidRPr="00E256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 term depending on which term (spring or autumn) course is provided, within which the practice program will be implemented) and agreed with </w:t>
      </w:r>
      <w:r w:rsidR="0029345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supervisor.</w:t>
      </w:r>
    </w:p>
    <w:p w14:paraId="46DA5B21" w14:textId="77777777" w:rsidR="004A3605" w:rsidRPr="00E25689" w:rsidRDefault="004A3605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E6D1D6" w14:textId="77777777" w:rsidR="004A3605" w:rsidRPr="007F1FE5" w:rsidRDefault="004A3605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3. Organization of pedagogical practice</w:t>
      </w:r>
    </w:p>
    <w:p w14:paraId="4F0CD835" w14:textId="77777777" w:rsidR="004A3605" w:rsidRPr="00E25689" w:rsidRDefault="004A3605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3.1. The management of pedagogical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practice is carried out by the supervisor (supervisors)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at the department.</w:t>
      </w:r>
    </w:p>
    <w:p w14:paraId="3ACF3E73" w14:textId="77777777" w:rsidR="004A3605" w:rsidRPr="00E25689" w:rsidRDefault="004A3605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3.2. In agreement with the supervisor (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s)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the department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which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is assigned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may initiate the appointment of another 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pedagogical practice, in particular in cases where the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's supervisor is not a full-time employee of the University. The relevant decision of the department 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(with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minu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tes of the meeting,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justification 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and signature of the supervisor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(s) of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is submitted to the Department of Postgraduate and Doctoral Studies no later than 1 month before the 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term providing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pedagogical practice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begins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9B8969" w14:textId="77777777" w:rsidR="004A3605" w:rsidRPr="00E25689" w:rsidRDefault="004A3605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3.3. The program of pedagogical practice is approved in the 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manner in accordance with the requirements of the University to the work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programs (syllabuses) of academic </w:t>
      </w:r>
      <w:r w:rsidR="00DA7ECB" w:rsidRPr="00E25689">
        <w:rPr>
          <w:rFonts w:ascii="Times New Roman" w:hAnsi="Times New Roman" w:cs="Times New Roman"/>
          <w:sz w:val="24"/>
          <w:szCs w:val="24"/>
          <w:lang w:val="uk-UA"/>
        </w:rPr>
        <w:t>cour</w:t>
      </w:r>
      <w:r w:rsidR="00DA7ECB" w:rsidRPr="00E256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7ECB" w:rsidRPr="00E25689">
        <w:rPr>
          <w:rFonts w:ascii="Times New Roman" w:hAnsi="Times New Roman" w:cs="Times New Roman"/>
          <w:sz w:val="24"/>
          <w:szCs w:val="24"/>
          <w:lang w:val="uk-UA"/>
        </w:rPr>
        <w:t>es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, taking into account the requirements for the </w:t>
      </w:r>
      <w:r w:rsidR="00AA5E63" w:rsidRPr="00E25689">
        <w:rPr>
          <w:rFonts w:ascii="Times New Roman" w:hAnsi="Times New Roman" w:cs="Times New Roman"/>
          <w:sz w:val="24"/>
          <w:szCs w:val="24"/>
          <w:lang w:val="en-US"/>
        </w:rPr>
        <w:t>aims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and objectives set forth in this Regulation.</w:t>
      </w:r>
    </w:p>
    <w:p w14:paraId="58F34D7F" w14:textId="77777777" w:rsidR="00287E34" w:rsidRPr="00E25689" w:rsidRDefault="004A3605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3.4. The 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pedagogical (teaching) practice is usually the Departm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ent of the University, which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>assigned to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motivated cases,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may have 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5C3CA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Institution of Higher Education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 In this case, the relevant decision of the department is submitted to the Department of Postgraduate and Doctoral Studies n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>o later than 1 month before</w:t>
      </w:r>
      <w:r w:rsidR="00287E34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term providing pedagogical practice begins. </w:t>
      </w:r>
    </w:p>
    <w:p w14:paraId="08F0DE80" w14:textId="77777777" w:rsidR="00675519" w:rsidRPr="00E25689" w:rsidRDefault="00675519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3.5. The place of practice of foreign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76623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may be </w:t>
      </w:r>
      <w:r w:rsidR="0076623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>a Partner U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niversity, if provided by an agreement 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>between the University and the Partner U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niversity. The organization of practice in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this case is entrusted to the Partner U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niversity, </w:t>
      </w:r>
      <w:r w:rsidR="0076623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on condition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that the</w:t>
      </w:r>
      <w:r w:rsidR="0076623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fulfillment of the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tasks of pedagogical (teaching) practice provided by this Regulation </w:t>
      </w:r>
      <w:r w:rsidR="0076623C" w:rsidRPr="00E256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mandatory.</w:t>
      </w:r>
    </w:p>
    <w:p w14:paraId="1B94946B" w14:textId="77777777" w:rsidR="00675519" w:rsidRPr="00E25689" w:rsidRDefault="00675519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3.6. Pedagogical (teaching) practice usually involves the following stages:</w:t>
      </w:r>
    </w:p>
    <w:p w14:paraId="2E0E7E07" w14:textId="77777777" w:rsidR="00675519" w:rsidRPr="00E25689" w:rsidRDefault="00675519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3.6.1. Formation of a calendar </w:t>
      </w:r>
      <w:r w:rsidR="00804830" w:rsidRPr="00E25689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plan in accordance with the program of practice and taking into account the current schedule of classes in the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within which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implements the tasks of pedagogical (teaching) practice.</w:t>
      </w:r>
    </w:p>
    <w:p w14:paraId="7D058C02" w14:textId="77777777" w:rsidR="00675519" w:rsidRPr="00E25689" w:rsidRDefault="00675519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3.6.2. Development of the educational component or its part, including formulation of learning outcomes, substantiation of the teaching-learning-assessment strategy,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coordination with the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practice.</w:t>
      </w:r>
    </w:p>
    <w:p w14:paraId="58D93524" w14:textId="77777777" w:rsidR="00675519" w:rsidRPr="00E25689" w:rsidRDefault="00675519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3.6.3. Attending classes of the supervisor or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>the lecturer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who teaches the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within which the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>practice program is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implemented.</w:t>
      </w:r>
    </w:p>
    <w:p w14:paraId="1FD88F34" w14:textId="77777777" w:rsidR="004A3605" w:rsidRPr="00E25689" w:rsidRDefault="00675519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3.6.4. Conducting training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classes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(types and number agreed with the s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>upervisor, but no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less than five 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) with the obligatory presence of the practice supervisor in all classes.</w:t>
      </w:r>
      <w:r w:rsidR="00EB6708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FA91A9" w14:textId="77777777" w:rsidR="00EB6708" w:rsidRPr="00E25689" w:rsidRDefault="00EB6708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3.6.5.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e initiative of the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practice, in agreement with the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the department, a demonstration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lesson may be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>envisaged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>report 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demonstration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lesson is attached to the report on pedagogical (teaching) practice.</w:t>
      </w:r>
    </w:p>
    <w:p w14:paraId="14B2DD15" w14:textId="77777777" w:rsidR="00EB6708" w:rsidRPr="00E25689" w:rsidRDefault="00EB6708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3.6.6. Reporting and </w:t>
      </w:r>
      <w:r w:rsidR="000F13C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assessment                                            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D83C8E" w14:textId="77777777" w:rsidR="00EB6708" w:rsidRPr="00E25689" w:rsidRDefault="00EB6708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3.7.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last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, conducted by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students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should be offered a feedback form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to ensure that the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>ir opinion is taken into account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. The content of the questionnaire can be </w:t>
      </w:r>
      <w:r w:rsidR="003224BF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developed by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33084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and agreed with the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practice in order to develop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's </w:t>
      </w:r>
      <w:r w:rsidR="0033084D" w:rsidRPr="00E25689">
        <w:rPr>
          <w:rFonts w:ascii="Times New Roman" w:hAnsi="Times New Roman" w:cs="Times New Roman"/>
          <w:sz w:val="24"/>
          <w:szCs w:val="24"/>
          <w:lang w:val="en-US"/>
        </w:rPr>
        <w:t>skill in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formative assessment. It is possible to use the questionnaire </w:t>
      </w:r>
      <w:r w:rsidR="00417063" w:rsidRPr="00E25689">
        <w:rPr>
          <w:rFonts w:ascii="Times New Roman" w:hAnsi="Times New Roman" w:cs="Times New Roman"/>
          <w:sz w:val="24"/>
          <w:szCs w:val="24"/>
          <w:lang w:val="en-US"/>
        </w:rPr>
        <w:t>applied for interviewing the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students in the internal quality assurance system of the University.</w:t>
      </w:r>
    </w:p>
    <w:p w14:paraId="7E97E9D3" w14:textId="03CEC517" w:rsidR="00EB6708" w:rsidRPr="00E25689" w:rsidRDefault="00EB6708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3.8. Postgraduate students who work </w:t>
      </w:r>
      <w:r w:rsidR="005C3CA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during postgraduate studies at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University or other </w:t>
      </w:r>
      <w:r w:rsidR="005C3CA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Institution of Higher Education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members of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research and teaching staff may apply to the Department of Postgraduate and Doctoral Studies in the name of the Vice-Rector for Research 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C87F13" w:rsidRPr="00E25689">
        <w:rPr>
          <w:rFonts w:ascii="Times New Roman" w:hAnsi="Times New Roman" w:cs="Times New Roman"/>
          <w:sz w:val="24"/>
          <w:szCs w:val="24"/>
          <w:lang w:val="uk-UA"/>
        </w:rPr>
        <w:t>that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results of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teaching practice based 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>existing teaching experience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in higher education </w:t>
      </w:r>
      <w:r w:rsidR="00C87F1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should be taken into account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(Appendix 5). If a positive decision is made,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mu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st provide the </w:t>
      </w:r>
      <w:r w:rsidR="003569E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work program  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>(syll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abus) of the </w:t>
      </w:r>
      <w:r w:rsidR="000B2DA7" w:rsidRPr="00E2568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developed by him or with his participation and the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>demonstration lesso</w:t>
      </w:r>
      <w:r w:rsidR="009B363A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n in the course he teaches. It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9B363A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>coordinate</w:t>
      </w:r>
      <w:r w:rsidR="009B363A" w:rsidRPr="00E25689">
        <w:rPr>
          <w:rFonts w:ascii="Times New Roman" w:hAnsi="Times New Roman" w:cs="Times New Roman"/>
          <w:sz w:val="24"/>
          <w:szCs w:val="24"/>
          <w:lang w:val="en-US"/>
        </w:rPr>
        <w:t>d with the supervisor of practice.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In this case, the report on the results of pedagogical practice must contain the minutes of the demonstration lesson conducted by the </w:t>
      </w:r>
      <w:r w:rsidR="00445754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F2467B" w14:textId="77777777" w:rsidR="00EB6708" w:rsidRPr="00E25689" w:rsidRDefault="00EB6708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3.9.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whose work during pedagogical (teaching) practice is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>recognized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unsatisfactory is cons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>idered to have failed to fulfil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individual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syllabus  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and is expelled.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8695DA" w14:textId="77777777" w:rsidR="001D35BD" w:rsidRPr="009C6224" w:rsidRDefault="00EB6708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3.10. 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E34AEC" w:rsidRPr="00E256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who for </w:t>
      </w:r>
      <w:r w:rsidR="00FA4412" w:rsidRPr="00E25689">
        <w:rPr>
          <w:rFonts w:ascii="Times New Roman" w:hAnsi="Times New Roman" w:cs="Times New Roman"/>
          <w:sz w:val="24"/>
          <w:szCs w:val="24"/>
          <w:lang w:val="en-US"/>
        </w:rPr>
        <w:t>valid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reasons (illness, international internship, etc.) could not pass the pedagogical (teaching) practice in the </w:t>
      </w:r>
      <w:r w:rsidR="00FA441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scheduled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time, must pass it at another time determined by the department and agreed with the Department of Postgraduate and Doctoral Studies.</w:t>
      </w:r>
    </w:p>
    <w:p w14:paraId="2F2FBCBD" w14:textId="77777777" w:rsidR="007F1FE5" w:rsidRPr="009C6224" w:rsidRDefault="007F1FE5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6871E8" w14:textId="77777777" w:rsidR="001D35BD" w:rsidRPr="007F1FE5" w:rsidRDefault="00FC14A5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Rights and responsibilities of the </w:t>
      </w:r>
      <w:r w:rsidR="003F08DD" w:rsidRPr="007F1FE5">
        <w:rPr>
          <w:rFonts w:ascii="Times New Roman" w:hAnsi="Times New Roman" w:cs="Times New Roman"/>
          <w:b/>
          <w:sz w:val="24"/>
          <w:szCs w:val="24"/>
          <w:lang w:val="en-US"/>
        </w:rPr>
        <w:t>supervisor</w:t>
      </w:r>
      <w:r w:rsidR="001D35BD" w:rsidRPr="007F1F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pedagogical (teaching) practice and </w:t>
      </w:r>
      <w:r w:rsidR="003F08DD" w:rsidRPr="007F1FE5">
        <w:rPr>
          <w:rFonts w:ascii="Times New Roman" w:hAnsi="Times New Roman" w:cs="Times New Roman"/>
          <w:b/>
          <w:sz w:val="24"/>
          <w:szCs w:val="24"/>
          <w:lang w:val="en-US"/>
        </w:rPr>
        <w:t>PhD applicant</w:t>
      </w:r>
    </w:p>
    <w:p w14:paraId="22E6A38E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4.1. The 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of pedagogical (teaching) practice forms the program of pedagogical (teaching) practice in acc</w:t>
      </w:r>
      <w:r w:rsidR="006F1299" w:rsidRPr="00E25689">
        <w:rPr>
          <w:rFonts w:ascii="Times New Roman" w:hAnsi="Times New Roman" w:cs="Times New Roman"/>
          <w:sz w:val="24"/>
          <w:szCs w:val="24"/>
          <w:lang w:val="en-US"/>
        </w:rPr>
        <w:t>ordance with this Regulation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taking into account the inte</w:t>
      </w:r>
      <w:r w:rsidR="006F129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rests of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PhD 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, provides organizational and methodological support to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6F129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at each stage of performance of </w:t>
      </w:r>
      <w:r w:rsidR="006F1299" w:rsidRPr="00E256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practical tasks, estimates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the applicant</w:t>
      </w:r>
      <w:r w:rsidR="006F1299" w:rsidRPr="00E25689">
        <w:rPr>
          <w:rFonts w:ascii="Times New Roman" w:hAnsi="Times New Roman" w:cs="Times New Roman"/>
          <w:sz w:val="24"/>
          <w:szCs w:val="24"/>
          <w:lang w:val="en-US"/>
        </w:rPr>
        <w:t>’s achievements of the expected results provided by the program of pedagogical (teaching) practice.</w:t>
      </w:r>
    </w:p>
    <w:p w14:paraId="051D4300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4.2. The load for 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is 5 hours of 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1B3A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academic load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for every 1 ECTS credit provided by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syllabus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for this type of training of PhD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A00442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4.3. The 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has the right to initiate the involvement of other research and 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>teaching staff at any stage of practice (paragraph 3.6. o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f this Regulation), including the </w:t>
      </w:r>
      <w:r w:rsidR="002B0EB3" w:rsidRPr="00E25689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stage, in order to ensure its objectivity and provide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41B3A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with the widest possible support.</w:t>
      </w:r>
    </w:p>
    <w:p w14:paraId="6BD026B9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4.4. During the pedagogical (teaching) practice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041B3A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has all the rights and responsibilities provided by the Law of Ukraine "On Higher Education" for persons studying in higher education institutions, as well as internal regulations govern</w:t>
      </w:r>
      <w:r w:rsidR="00D30256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ing the learning process at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University.</w:t>
      </w:r>
      <w:r w:rsidR="00041B3A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6A83BD" w14:textId="77777777" w:rsidR="001D35BD" w:rsidRPr="009C6224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4CBF4E" w14:textId="77777777" w:rsidR="001D35BD" w:rsidRPr="007F1FE5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5. Requirements for the report on pedagogical (teaching) practice</w:t>
      </w:r>
    </w:p>
    <w:p w14:paraId="0B53DE6B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5.1. The report on pedagogical practice contains the following obligatory components:</w:t>
      </w:r>
    </w:p>
    <w:p w14:paraId="2B886280" w14:textId="77777777" w:rsidR="001D35BD" w:rsidRPr="00E25689" w:rsidRDefault="001B11D9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5.1.1. Cover page</w:t>
      </w:r>
      <w:r w:rsidR="001D35BD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(Appendix 1)</w:t>
      </w:r>
    </w:p>
    <w:p w14:paraId="2A3781BF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5.1.2. </w:t>
      </w:r>
      <w:r w:rsidR="00CF4D63" w:rsidRPr="00E25689">
        <w:rPr>
          <w:rFonts w:ascii="Times New Roman" w:hAnsi="Times New Roman" w:cs="Times New Roman"/>
          <w:sz w:val="24"/>
          <w:szCs w:val="24"/>
          <w:lang w:val="en-US"/>
        </w:rPr>
        <w:t>Time schedule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approved by the 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of practice (</w:t>
      </w:r>
      <w:r w:rsidR="008716A2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2).</w:t>
      </w:r>
    </w:p>
    <w:p w14:paraId="2E794D89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5.1.3. The educ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>ational component or its part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developed according to the </w:t>
      </w:r>
      <w:r w:rsidR="003569E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work program                                          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(syllabus) approved a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University.</w:t>
      </w:r>
    </w:p>
    <w:p w14:paraId="7EA04FBE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5.1.4. Letter of formative assessment of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B11D9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based on the results of pedagogical (teaching) practice (Appendix 3).</w:t>
      </w:r>
    </w:p>
    <w:p w14:paraId="67201718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5.1.5. Letter of summative (final) assessment of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1B11D9" w:rsidRPr="00E25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- the level of achievement of the expected results 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the results of pedagogical (teaching) practice (Appendix 4).</w:t>
      </w:r>
    </w:p>
    <w:p w14:paraId="5522E349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5.2. The following documents may also be attached to the report:</w:t>
      </w:r>
    </w:p>
    <w:p w14:paraId="3676531E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5.2.2. Feedback questionnaire, if it was developed by the </w:t>
      </w:r>
      <w:r w:rsidR="003F08DD" w:rsidRPr="00E25689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5F7971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5.2.3. Minutes of the 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>demonstration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lesson, if </w:t>
      </w:r>
      <w:r w:rsidR="001B11D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it was held by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decision </w:t>
      </w:r>
      <w:r w:rsidR="00AE426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the department.</w:t>
      </w:r>
    </w:p>
    <w:p w14:paraId="0DC2D233" w14:textId="77777777" w:rsidR="001D35BD" w:rsidRPr="00E25689" w:rsidRDefault="001D35BD" w:rsidP="00E6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5.2.4. Other documents specified by the </w:t>
      </w:r>
      <w:r w:rsidR="00AE426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of practice.</w:t>
      </w:r>
    </w:p>
    <w:p w14:paraId="75B28F7F" w14:textId="62535C48" w:rsidR="00E6513E" w:rsidRDefault="00E65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081FE2" w14:textId="77777777" w:rsidR="00012A7A" w:rsidRPr="00E25689" w:rsidRDefault="00012A7A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E37FF9C" w14:textId="77777777" w:rsidR="00912643" w:rsidRPr="00E25689" w:rsidRDefault="00912643" w:rsidP="00E651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Appendix 1</w:t>
      </w:r>
    </w:p>
    <w:p w14:paraId="2555E2E8" w14:textId="77777777" w:rsidR="00912643" w:rsidRPr="00E25689" w:rsidRDefault="00912643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MINISTRY OF EDUCATION AND SCIENCE OF UKRAINE</w:t>
      </w:r>
    </w:p>
    <w:p w14:paraId="6AEEB2F3" w14:textId="77777777" w:rsidR="00912643" w:rsidRPr="00E25689" w:rsidRDefault="00912643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SUMY NATIONAL AGRARIAN UNIVERSITY</w:t>
      </w:r>
    </w:p>
    <w:p w14:paraId="6253F7DB" w14:textId="77777777" w:rsidR="00912643" w:rsidRPr="00E25689" w:rsidRDefault="00912643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5875D5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AD4E16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Faculty __________________</w:t>
      </w:r>
    </w:p>
    <w:p w14:paraId="19997670" w14:textId="77777777" w:rsidR="00912643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Department ___________________</w:t>
      </w:r>
    </w:p>
    <w:p w14:paraId="2F61755D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E03FFC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E038029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7588806" w14:textId="77777777" w:rsidR="00435968" w:rsidRPr="007F1FE5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REPORT</w:t>
      </w:r>
    </w:p>
    <w:p w14:paraId="2A6733EF" w14:textId="77777777" w:rsidR="00435968" w:rsidRPr="007F1FE5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ON PEDAGOGICAL (TEACHING) PRACTICE</w:t>
      </w:r>
    </w:p>
    <w:p w14:paraId="544024ED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BD56E6A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F9BBF1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8ABC173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0293BC2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8E6594B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7FC6798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Applicant                                                     __________________ (name, surname)</w:t>
      </w:r>
    </w:p>
    <w:p w14:paraId="491EE16C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0BAD6B5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Specialty                                                                                                   Code, name</w:t>
      </w:r>
    </w:p>
    <w:p w14:paraId="5ACBBBDD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4F2EC85" w14:textId="77777777" w:rsidR="00435968" w:rsidRPr="00E25689" w:rsidRDefault="004524CB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Educational and scientific program                                                            </w:t>
      </w:r>
      <w:r w:rsidR="00435968" w:rsidRPr="00E25689">
        <w:rPr>
          <w:rFonts w:ascii="Times New Roman" w:hAnsi="Times New Roman" w:cs="Times New Roman"/>
          <w:sz w:val="24"/>
          <w:szCs w:val="24"/>
          <w:lang w:val="en-US"/>
        </w:rPr>
        <w:t>Title</w:t>
      </w:r>
    </w:p>
    <w:p w14:paraId="06687EFD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1DC6D20" w14:textId="77777777" w:rsidR="00435968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534DD3" w14:textId="77777777" w:rsidR="00D10062" w:rsidRPr="00E25689" w:rsidRDefault="00435968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4524CB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Supervisor                                               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__________________ (name, surname)</w:t>
      </w:r>
    </w:p>
    <w:p w14:paraId="1398A592" w14:textId="77777777" w:rsidR="007F1FE5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14A0DD" w14:textId="77777777" w:rsidR="007F1FE5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6C1B6C" w14:textId="77777777" w:rsidR="007F1FE5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64CF9B" w14:textId="77777777" w:rsidR="007F1FE5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7D5130" w14:textId="77777777" w:rsidR="007F1FE5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A07D26" w14:textId="77777777" w:rsidR="007F1FE5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EDE50F" w14:textId="77777777" w:rsidR="007F1FE5" w:rsidRPr="00E25689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794A83" w14:textId="77777777" w:rsidR="00435968" w:rsidRPr="007F1FE5" w:rsidRDefault="00435968" w:rsidP="00E65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Sumy 20____</w:t>
      </w:r>
    </w:p>
    <w:p w14:paraId="262C6A2B" w14:textId="40E99682" w:rsidR="009C6224" w:rsidRDefault="009C62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C3FBF6F" w14:textId="77777777" w:rsidR="00CF4D63" w:rsidRPr="007F1FE5" w:rsidRDefault="00CF4D63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F1C0BA" w14:textId="77777777" w:rsidR="00CF4D63" w:rsidRPr="007F1FE5" w:rsidRDefault="00CF4D63" w:rsidP="00E651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Pr="007F1FE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257B4F87" w14:textId="77777777" w:rsidR="00CF4D63" w:rsidRPr="007F1FE5" w:rsidRDefault="007F1FE5" w:rsidP="00E65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b/>
          <w:sz w:val="24"/>
          <w:szCs w:val="24"/>
          <w:lang w:val="en-US"/>
        </w:rPr>
        <w:t>Time Schedule</w:t>
      </w:r>
    </w:p>
    <w:p w14:paraId="06A6AB1D" w14:textId="77777777" w:rsidR="00CF4D63" w:rsidRPr="00E25689" w:rsidRDefault="007F1FE5" w:rsidP="00E65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course of</w:t>
      </w:r>
      <w:r w:rsidR="00CF4D6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pedagogical (teaching) practice</w:t>
      </w:r>
    </w:p>
    <w:p w14:paraId="42FF2C6F" w14:textId="77777777" w:rsidR="00CF4D63" w:rsidRPr="00E25689" w:rsidRDefault="00CF4D63" w:rsidP="00E65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258814E" w14:textId="77777777" w:rsidR="00CF4D63" w:rsidRPr="00E25689" w:rsidRDefault="00CF4D63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Applicant ________________________</w:t>
      </w:r>
    </w:p>
    <w:p w14:paraId="28656527" w14:textId="77777777" w:rsidR="00CF4D63" w:rsidRPr="00E25689" w:rsidRDefault="00CF4D63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Specialty ________________________</w:t>
      </w:r>
    </w:p>
    <w:p w14:paraId="54E65E83" w14:textId="77777777" w:rsidR="00CF4D63" w:rsidRPr="00E25689" w:rsidRDefault="004977B1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Educational and scientific program </w:t>
      </w:r>
      <w:r w:rsidR="00CF4D63" w:rsidRPr="00E25689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14:paraId="24C49D29" w14:textId="77777777" w:rsidR="00CF4D63" w:rsidRPr="00E25689" w:rsidRDefault="00CF4D63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Course within which the tasks of </w:t>
      </w:r>
    </w:p>
    <w:p w14:paraId="25CDF202" w14:textId="77777777" w:rsidR="00CF4D63" w:rsidRPr="00E25689" w:rsidRDefault="00CF4D63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pedagogical practice are implemented ___________________________</w:t>
      </w:r>
    </w:p>
    <w:p w14:paraId="68C9EE79" w14:textId="77777777" w:rsidR="00CF4D63" w:rsidRPr="00E25689" w:rsidRDefault="004977B1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Educational program</w:t>
      </w:r>
      <w:r w:rsidR="00CF4D63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within which the discipline is taught:</w:t>
      </w:r>
    </w:p>
    <w:p w14:paraId="25CE7731" w14:textId="77777777" w:rsidR="00CF4D63" w:rsidRPr="00E25689" w:rsidRDefault="00CF4D63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Level of higher education: _______________________</w:t>
      </w:r>
    </w:p>
    <w:p w14:paraId="7CBF6777" w14:textId="77777777" w:rsidR="00CF4D63" w:rsidRPr="00E25689" w:rsidRDefault="00CF4D63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Title: __________________________________</w:t>
      </w:r>
    </w:p>
    <w:p w14:paraId="55F14A2C" w14:textId="77777777" w:rsidR="00CF4D63" w:rsidRPr="00E25689" w:rsidRDefault="00CF4D63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16"/>
        <w:gridCol w:w="1922"/>
        <w:gridCol w:w="1730"/>
      </w:tblGrid>
      <w:tr w:rsidR="004524CB" w:rsidRPr="00E25689" w14:paraId="6990407D" w14:textId="77777777" w:rsidTr="004524CB">
        <w:tc>
          <w:tcPr>
            <w:tcW w:w="6912" w:type="dxa"/>
          </w:tcPr>
          <w:p w14:paraId="24B76343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work required within the pedagogical practice </w:t>
            </w:r>
          </w:p>
        </w:tc>
        <w:tc>
          <w:tcPr>
            <w:tcW w:w="1985" w:type="dxa"/>
          </w:tcPr>
          <w:p w14:paraId="2A67BCAF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1785" w:type="dxa"/>
          </w:tcPr>
          <w:p w14:paraId="68BE5A04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</w:p>
        </w:tc>
      </w:tr>
      <w:tr w:rsidR="004524CB" w:rsidRPr="009C6224" w14:paraId="0AF550E1" w14:textId="77777777" w:rsidTr="004524CB">
        <w:tc>
          <w:tcPr>
            <w:tcW w:w="6912" w:type="dxa"/>
          </w:tcPr>
          <w:p w14:paraId="5E06F0F9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Acquaintance with the program learning outcomes to be provided by the discipline, the </w:t>
            </w:r>
            <w:r w:rsidR="007F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program</w:t>
            </w:r>
            <w:r w:rsidR="003569E3"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(syllabus) of the course</w:t>
            </w:r>
          </w:p>
        </w:tc>
        <w:tc>
          <w:tcPr>
            <w:tcW w:w="1985" w:type="dxa"/>
          </w:tcPr>
          <w:p w14:paraId="4B575A12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712747AB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9C6224" w14:paraId="0F8F0800" w14:textId="77777777" w:rsidTr="004524CB">
        <w:tc>
          <w:tcPr>
            <w:tcW w:w="6912" w:type="dxa"/>
          </w:tcPr>
          <w:p w14:paraId="002C6EA1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Partial development of the course, including PH, to be provided, teaching methods to be used to achieve</w:t>
            </w:r>
          </w:p>
        </w:tc>
        <w:tc>
          <w:tcPr>
            <w:tcW w:w="1985" w:type="dxa"/>
          </w:tcPr>
          <w:p w14:paraId="439CD461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728C686D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9C6224" w14:paraId="387A0D6D" w14:textId="77777777" w:rsidTr="004524CB">
        <w:tc>
          <w:tcPr>
            <w:tcW w:w="6912" w:type="dxa"/>
          </w:tcPr>
          <w:p w14:paraId="7D3298C6" w14:textId="77777777" w:rsidR="004524CB" w:rsidRPr="00E25689" w:rsidRDefault="004977B1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</w:t>
            </w:r>
            <w:r w:rsidR="007F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strategy, including formative </w:t>
            </w:r>
            <w:r w:rsidR="000F13C7"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                                            </w:t>
            </w: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applicant plans to apply</w:t>
            </w:r>
          </w:p>
        </w:tc>
        <w:tc>
          <w:tcPr>
            <w:tcW w:w="1985" w:type="dxa"/>
          </w:tcPr>
          <w:p w14:paraId="191BEDA7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5F78CDBF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9C6224" w14:paraId="06A9C913" w14:textId="77777777" w:rsidTr="004524CB">
        <w:tc>
          <w:tcPr>
            <w:tcW w:w="6912" w:type="dxa"/>
          </w:tcPr>
          <w:p w14:paraId="3D61DDCC" w14:textId="77777777" w:rsidR="004524CB" w:rsidRPr="00E25689" w:rsidRDefault="004977B1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with the Supervisor, updating</w:t>
            </w:r>
          </w:p>
        </w:tc>
        <w:tc>
          <w:tcPr>
            <w:tcW w:w="1985" w:type="dxa"/>
          </w:tcPr>
          <w:p w14:paraId="6E86B4B9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40D00056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9C6224" w14:paraId="25A1BAE2" w14:textId="77777777" w:rsidTr="004524CB">
        <w:tc>
          <w:tcPr>
            <w:tcW w:w="6912" w:type="dxa"/>
          </w:tcPr>
          <w:p w14:paraId="3A938B9C" w14:textId="77777777" w:rsidR="004524CB" w:rsidRPr="00E25689" w:rsidRDefault="004977B1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Elaboration of a feedback questionnaire</w:t>
            </w:r>
          </w:p>
        </w:tc>
        <w:tc>
          <w:tcPr>
            <w:tcW w:w="1985" w:type="dxa"/>
          </w:tcPr>
          <w:p w14:paraId="495FB1DE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77377573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9C6224" w14:paraId="5AFD567C" w14:textId="77777777" w:rsidTr="004524CB">
        <w:tc>
          <w:tcPr>
            <w:tcW w:w="6912" w:type="dxa"/>
          </w:tcPr>
          <w:p w14:paraId="488B3E8D" w14:textId="77777777" w:rsidR="004524CB" w:rsidRPr="00E25689" w:rsidRDefault="004977B1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1, discussion with the supervisor</w:t>
            </w:r>
          </w:p>
        </w:tc>
        <w:tc>
          <w:tcPr>
            <w:tcW w:w="1985" w:type="dxa"/>
          </w:tcPr>
          <w:p w14:paraId="20EB87E2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06C8A8B8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9C6224" w14:paraId="495FF0DD" w14:textId="77777777" w:rsidTr="004524CB">
        <w:tc>
          <w:tcPr>
            <w:tcW w:w="6912" w:type="dxa"/>
          </w:tcPr>
          <w:p w14:paraId="43EBC35D" w14:textId="77777777" w:rsidR="004524CB" w:rsidRPr="00E25689" w:rsidRDefault="004977B1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2, discussion with the superviso</w:t>
            </w:r>
            <w:r w:rsidR="007F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985" w:type="dxa"/>
          </w:tcPr>
          <w:p w14:paraId="46B2AB57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4F63F94D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9C6224" w14:paraId="697E196B" w14:textId="77777777" w:rsidTr="004524CB">
        <w:tc>
          <w:tcPr>
            <w:tcW w:w="6912" w:type="dxa"/>
          </w:tcPr>
          <w:p w14:paraId="00A82BBA" w14:textId="77777777" w:rsidR="004524CB" w:rsidRPr="00E25689" w:rsidRDefault="004977B1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3 discussion with the supervisor</w:t>
            </w:r>
          </w:p>
        </w:tc>
        <w:tc>
          <w:tcPr>
            <w:tcW w:w="1985" w:type="dxa"/>
          </w:tcPr>
          <w:p w14:paraId="4EA21F17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3C8F88C1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9C6224" w14:paraId="052E7BCD" w14:textId="77777777" w:rsidTr="004524CB">
        <w:tc>
          <w:tcPr>
            <w:tcW w:w="6912" w:type="dxa"/>
          </w:tcPr>
          <w:p w14:paraId="25A21EC0" w14:textId="77777777" w:rsidR="004524CB" w:rsidRPr="00E25689" w:rsidRDefault="004977B1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 discussion with the supervisor</w:t>
            </w:r>
          </w:p>
        </w:tc>
        <w:tc>
          <w:tcPr>
            <w:tcW w:w="1985" w:type="dxa"/>
          </w:tcPr>
          <w:p w14:paraId="57826F69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41F8E9CF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14:paraId="2F919646" w14:textId="77777777" w:rsidTr="004524CB">
        <w:tc>
          <w:tcPr>
            <w:tcW w:w="6912" w:type="dxa"/>
          </w:tcPr>
          <w:p w14:paraId="63501387" w14:textId="77777777" w:rsidR="004524CB" w:rsidRPr="00E25689" w:rsidRDefault="004977B1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5, students’ questioning</w:t>
            </w:r>
          </w:p>
        </w:tc>
        <w:tc>
          <w:tcPr>
            <w:tcW w:w="1985" w:type="dxa"/>
          </w:tcPr>
          <w:p w14:paraId="120A1AC1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28B1297E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9C6224" w14:paraId="154660D3" w14:textId="77777777" w:rsidTr="004524CB">
        <w:tc>
          <w:tcPr>
            <w:tcW w:w="6912" w:type="dxa"/>
          </w:tcPr>
          <w:p w14:paraId="7F3ECA8D" w14:textId="77777777" w:rsidR="004524CB" w:rsidRPr="00E25689" w:rsidRDefault="004977B1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 questioning results, discussion of the questioning results with the supervisor</w:t>
            </w:r>
          </w:p>
        </w:tc>
        <w:tc>
          <w:tcPr>
            <w:tcW w:w="1985" w:type="dxa"/>
          </w:tcPr>
          <w:p w14:paraId="26ED7C3C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7FC3CAC2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14:paraId="3EA54260" w14:textId="77777777" w:rsidTr="004524CB">
        <w:tc>
          <w:tcPr>
            <w:tcW w:w="6912" w:type="dxa"/>
          </w:tcPr>
          <w:p w14:paraId="47FD4B4E" w14:textId="77777777" w:rsidR="004524CB" w:rsidRPr="00E25689" w:rsidRDefault="004977B1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 of the report</w:t>
            </w:r>
          </w:p>
        </w:tc>
        <w:tc>
          <w:tcPr>
            <w:tcW w:w="1985" w:type="dxa"/>
          </w:tcPr>
          <w:p w14:paraId="5B3EC235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11AD410D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4CB" w:rsidRPr="00E25689" w14:paraId="42406F5A" w14:textId="77777777" w:rsidTr="004524CB">
        <w:tc>
          <w:tcPr>
            <w:tcW w:w="6912" w:type="dxa"/>
          </w:tcPr>
          <w:p w14:paraId="64F02E9F" w14:textId="77777777" w:rsidR="004524CB" w:rsidRPr="00E25689" w:rsidRDefault="004977B1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Supervisor’s </w:t>
            </w:r>
            <w:r w:rsidR="000F13C7"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                                            </w:t>
            </w:r>
          </w:p>
        </w:tc>
        <w:tc>
          <w:tcPr>
            <w:tcW w:w="1985" w:type="dxa"/>
          </w:tcPr>
          <w:p w14:paraId="6D396A1E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4EA8F15E" w14:textId="77777777" w:rsidR="004524CB" w:rsidRPr="00E25689" w:rsidRDefault="004524CB" w:rsidP="009C62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FC9F1F" w14:textId="77777777" w:rsidR="00CF4D63" w:rsidRDefault="00CF4D63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71306B" w14:textId="77777777" w:rsidR="007F1FE5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5B4FA4" w14:textId="77777777" w:rsidR="007F1FE5" w:rsidRPr="00E25689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0B0717" w14:textId="77777777" w:rsidR="00084030" w:rsidRPr="00E25689" w:rsidRDefault="00084030" w:rsidP="00E651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Appendix 3</w:t>
      </w:r>
    </w:p>
    <w:p w14:paraId="471BE641" w14:textId="77777777" w:rsidR="008A331C" w:rsidRPr="00E25689" w:rsidRDefault="008A331C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The recommended form of formative assessment of the applicant</w:t>
      </w:r>
    </w:p>
    <w:p w14:paraId="145D30D8" w14:textId="77777777" w:rsidR="008A331C" w:rsidRPr="00E25689" w:rsidRDefault="008A331C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based on the results of pedagogical (teaching) practice</w:t>
      </w:r>
    </w:p>
    <w:p w14:paraId="56279127" w14:textId="77777777" w:rsidR="008A331C" w:rsidRPr="009C6224" w:rsidRDefault="008A331C" w:rsidP="009C62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A331C" w:rsidRPr="00E25689" w14:paraId="49D62D0B" w14:textId="77777777" w:rsidTr="007E412A">
        <w:tc>
          <w:tcPr>
            <w:tcW w:w="4813" w:type="dxa"/>
          </w:tcPr>
          <w:p w14:paraId="46F87855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Applicant’s forte</w:t>
            </w:r>
          </w:p>
          <w:p w14:paraId="452D35B0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716E7C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A88B2E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F00833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7777FA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42776E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EC86FC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1E034B17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Needs improvement</w:t>
            </w:r>
          </w:p>
          <w:p w14:paraId="7F646727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31C" w:rsidRPr="00E25689" w14:paraId="64DFD264" w14:textId="77777777" w:rsidTr="007E412A">
        <w:tc>
          <w:tcPr>
            <w:tcW w:w="9627" w:type="dxa"/>
            <w:gridSpan w:val="2"/>
          </w:tcPr>
          <w:p w14:paraId="388ACBCC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Recommendations for further improvement</w:t>
            </w:r>
          </w:p>
          <w:p w14:paraId="3FB931EB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BCD1EC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CE247F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5B0D34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6617A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A65A25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DCE23B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31C" w:rsidRPr="00E25689" w14:paraId="0907D1E8" w14:textId="77777777" w:rsidTr="007E412A">
        <w:tc>
          <w:tcPr>
            <w:tcW w:w="9627" w:type="dxa"/>
            <w:gridSpan w:val="2"/>
          </w:tcPr>
          <w:p w14:paraId="799721F6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Applicant's opinion (self-reflection)</w:t>
            </w:r>
          </w:p>
          <w:p w14:paraId="35FEE031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EB7B2A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E0B90D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27E371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4D36FA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42CEE3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31C" w:rsidRPr="00E25689" w14:paraId="21AB6DA7" w14:textId="77777777" w:rsidTr="007E412A">
        <w:tc>
          <w:tcPr>
            <w:tcW w:w="4813" w:type="dxa"/>
          </w:tcPr>
          <w:p w14:paraId="0C0C69EE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53488F39" w14:textId="77777777" w:rsidR="008A331C" w:rsidRPr="00E25689" w:rsidRDefault="008A331C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9A6161" w14:textId="77777777" w:rsidR="008A331C" w:rsidRPr="00E25689" w:rsidRDefault="008A331C" w:rsidP="009C62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96AB8A" w14:textId="77777777" w:rsidR="008A331C" w:rsidRPr="00E25689" w:rsidRDefault="008A331C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3FBD26" w14:textId="77777777" w:rsidR="008A331C" w:rsidRPr="00E25689" w:rsidRDefault="008A331C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The form can be expanded by the supervisor of practice if necessary according to the practice program, taking into account the peculiarities of the individual applicant, etc.</w:t>
      </w:r>
    </w:p>
    <w:p w14:paraId="084849DA" w14:textId="77777777" w:rsidR="008A331C" w:rsidRPr="00E25689" w:rsidRDefault="008A331C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45EB03" w14:textId="77777777" w:rsidR="00084030" w:rsidRDefault="00084030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55C27C" w14:textId="77777777" w:rsidR="007F1FE5" w:rsidRPr="00E25689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12D435" w14:textId="77777777" w:rsidR="00084030" w:rsidRPr="00E25689" w:rsidRDefault="00084030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63C1D5" w14:textId="77777777" w:rsidR="00084030" w:rsidRPr="00E25689" w:rsidRDefault="00084030" w:rsidP="00E651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Appendix 4</w:t>
      </w:r>
    </w:p>
    <w:p w14:paraId="450FD448" w14:textId="77777777" w:rsidR="000F13C7" w:rsidRPr="00E25689" w:rsidRDefault="000F13C7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The recommended form of summative assessment of the applicant based on the results of pedagogical (teaching) 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18"/>
        <w:gridCol w:w="1477"/>
        <w:gridCol w:w="1181"/>
        <w:gridCol w:w="1020"/>
      </w:tblGrid>
      <w:tr w:rsidR="000F13C7" w:rsidRPr="00E25689" w14:paraId="38740BC9" w14:textId="77777777" w:rsidTr="007E412A">
        <w:tc>
          <w:tcPr>
            <w:tcW w:w="4531" w:type="dxa"/>
            <w:vMerge w:val="restart"/>
          </w:tcPr>
          <w:p w14:paraId="0B4FA813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689">
              <w:rPr>
                <w:rFonts w:ascii="Times New Roman" w:hAnsi="Times New Roman" w:cs="Times New Roman"/>
                <w:bCs/>
                <w:sz w:val="24"/>
                <w:szCs w:val="24"/>
              </w:rPr>
              <w:t>Component of teaching competence</w:t>
            </w:r>
          </w:p>
        </w:tc>
        <w:tc>
          <w:tcPr>
            <w:tcW w:w="5096" w:type="dxa"/>
            <w:gridSpan w:val="4"/>
          </w:tcPr>
          <w:p w14:paraId="09EF932F" w14:textId="77777777" w:rsidR="000F13C7" w:rsidRPr="00E25689" w:rsidRDefault="000F13C7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689">
              <w:rPr>
                <w:rFonts w:ascii="Times New Roman" w:hAnsi="Times New Roman" w:cs="Times New Roman"/>
                <w:bCs/>
                <w:sz w:val="24"/>
                <w:szCs w:val="24"/>
              </w:rPr>
              <w:t>Level</w:t>
            </w:r>
          </w:p>
          <w:p w14:paraId="46EE20FB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7" w:rsidRPr="00E25689" w14:paraId="21D6709C" w14:textId="77777777" w:rsidTr="007E412A">
        <w:tc>
          <w:tcPr>
            <w:tcW w:w="4531" w:type="dxa"/>
            <w:vMerge/>
          </w:tcPr>
          <w:p w14:paraId="56F4E640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3202FD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689">
              <w:rPr>
                <w:rFonts w:ascii="Times New Roman" w:hAnsi="Times New Roman" w:cs="Times New Roman"/>
                <w:bCs/>
                <w:sz w:val="24"/>
                <w:szCs w:val="24"/>
              </w:rPr>
              <w:t>insufficient</w:t>
            </w:r>
          </w:p>
        </w:tc>
        <w:tc>
          <w:tcPr>
            <w:tcW w:w="1477" w:type="dxa"/>
          </w:tcPr>
          <w:p w14:paraId="75A9604D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689">
              <w:rPr>
                <w:rFonts w:ascii="Times New Roman" w:hAnsi="Times New Roman" w:cs="Times New Roman"/>
                <w:bCs/>
                <w:sz w:val="24"/>
                <w:szCs w:val="24"/>
              </w:rPr>
              <w:t>satisfactory</w:t>
            </w:r>
          </w:p>
        </w:tc>
        <w:tc>
          <w:tcPr>
            <w:tcW w:w="1181" w:type="dxa"/>
          </w:tcPr>
          <w:p w14:paraId="7DE0533E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689">
              <w:rPr>
                <w:rFonts w:ascii="Times New Roman" w:hAnsi="Times New Roman" w:cs="Times New Roman"/>
                <w:bCs/>
                <w:sz w:val="24"/>
                <w:szCs w:val="24"/>
              </w:rPr>
              <w:t>sufficient</w:t>
            </w:r>
          </w:p>
        </w:tc>
        <w:tc>
          <w:tcPr>
            <w:tcW w:w="1020" w:type="dxa"/>
          </w:tcPr>
          <w:p w14:paraId="21E679AC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</w:t>
            </w:r>
          </w:p>
        </w:tc>
      </w:tr>
      <w:tr w:rsidR="000F13C7" w:rsidRPr="009C6224" w14:paraId="758241AB" w14:textId="77777777" w:rsidTr="007E412A">
        <w:tc>
          <w:tcPr>
            <w:tcW w:w="4531" w:type="dxa"/>
          </w:tcPr>
          <w:p w14:paraId="3AAAE232" w14:textId="77777777" w:rsidR="000F13C7" w:rsidRPr="00E25689" w:rsidRDefault="000F13C7" w:rsidP="009C6224">
            <w:pPr>
              <w:pStyle w:val="2"/>
              <w:shd w:val="clear" w:color="auto" w:fill="auto"/>
              <w:tabs>
                <w:tab w:val="left" w:pos="32"/>
              </w:tabs>
              <w:spacing w:before="0" w:after="0" w:line="360" w:lineRule="auto"/>
              <w:ind w:left="32" w:right="20" w:firstLine="0"/>
              <w:jc w:val="both"/>
              <w:rPr>
                <w:sz w:val="24"/>
                <w:szCs w:val="24"/>
                <w:lang w:val="en-US"/>
              </w:rPr>
            </w:pPr>
            <w:r w:rsidRPr="00E25689">
              <w:rPr>
                <w:sz w:val="24"/>
                <w:szCs w:val="24"/>
                <w:lang w:val="en-US"/>
              </w:rPr>
              <w:t>Ability to develop an educational component within the specialty (field of knowledge)</w:t>
            </w:r>
          </w:p>
        </w:tc>
        <w:tc>
          <w:tcPr>
            <w:tcW w:w="1418" w:type="dxa"/>
          </w:tcPr>
          <w:p w14:paraId="48B4639E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14:paraId="4B5E7ADE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14:paraId="029C61A8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14:paraId="445B16B0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3C7" w:rsidRPr="009C6224" w14:paraId="513552B7" w14:textId="77777777" w:rsidTr="007E412A">
        <w:tc>
          <w:tcPr>
            <w:tcW w:w="4531" w:type="dxa"/>
          </w:tcPr>
          <w:p w14:paraId="211E24E6" w14:textId="77777777" w:rsidR="000F13C7" w:rsidRPr="00E25689" w:rsidRDefault="000F13C7" w:rsidP="009C6224">
            <w:pPr>
              <w:pStyle w:val="2"/>
              <w:shd w:val="clear" w:color="auto" w:fill="auto"/>
              <w:tabs>
                <w:tab w:val="left" w:pos="32"/>
              </w:tabs>
              <w:spacing w:before="0" w:after="0" w:line="360" w:lineRule="auto"/>
              <w:ind w:left="32" w:right="20" w:firstLine="0"/>
              <w:jc w:val="both"/>
              <w:rPr>
                <w:sz w:val="24"/>
                <w:szCs w:val="24"/>
                <w:lang w:val="en-US"/>
              </w:rPr>
            </w:pPr>
            <w:r w:rsidRPr="00E25689">
              <w:rPr>
                <w:sz w:val="24"/>
                <w:szCs w:val="24"/>
                <w:lang w:val="en-US"/>
              </w:rPr>
              <w:t>Ability to develop an effective learning-teaching-assessment strategy in accordance with the aims and learning outcomes</w:t>
            </w:r>
          </w:p>
        </w:tc>
        <w:tc>
          <w:tcPr>
            <w:tcW w:w="1418" w:type="dxa"/>
          </w:tcPr>
          <w:p w14:paraId="1C7A5510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14:paraId="1C1E018F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14:paraId="462E8E03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14:paraId="030AD260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3C7" w:rsidRPr="009C6224" w14:paraId="31363B35" w14:textId="77777777" w:rsidTr="007E412A">
        <w:tc>
          <w:tcPr>
            <w:tcW w:w="4531" w:type="dxa"/>
          </w:tcPr>
          <w:p w14:paraId="05B305E9" w14:textId="77777777" w:rsidR="000F13C7" w:rsidRPr="00E25689" w:rsidRDefault="000F13C7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Ability to use knowledge in specialty in the teaching process, to integrate it into the course he teaches</w:t>
            </w:r>
          </w:p>
        </w:tc>
        <w:tc>
          <w:tcPr>
            <w:tcW w:w="1418" w:type="dxa"/>
          </w:tcPr>
          <w:p w14:paraId="3FF67471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14:paraId="6CDDE0C0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14:paraId="17040D74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14:paraId="1184DD9B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3C7" w:rsidRPr="009C6224" w14:paraId="5CF46123" w14:textId="77777777" w:rsidTr="007E412A">
        <w:tc>
          <w:tcPr>
            <w:tcW w:w="4531" w:type="dxa"/>
          </w:tcPr>
          <w:p w14:paraId="088A2711" w14:textId="77777777" w:rsidR="004C313F" w:rsidRPr="00E25689" w:rsidRDefault="004C313F" w:rsidP="009C6224">
            <w:pPr>
              <w:pStyle w:val="2"/>
              <w:shd w:val="clear" w:color="auto" w:fill="auto"/>
              <w:tabs>
                <w:tab w:val="left" w:pos="32"/>
              </w:tabs>
              <w:spacing w:before="0" w:after="0" w:line="360" w:lineRule="auto"/>
              <w:ind w:left="32" w:right="20" w:firstLine="0"/>
              <w:jc w:val="both"/>
              <w:rPr>
                <w:sz w:val="24"/>
                <w:szCs w:val="24"/>
                <w:lang w:val="en-US"/>
              </w:rPr>
            </w:pPr>
            <w:r w:rsidRPr="00E25689">
              <w:rPr>
                <w:sz w:val="24"/>
                <w:szCs w:val="24"/>
                <w:lang w:val="en-US"/>
              </w:rPr>
              <w:t xml:space="preserve">Ability to apply the adequate assessment tasks and assessment methods, including formative ones to ensure maximum progress in student’s learning </w:t>
            </w:r>
          </w:p>
          <w:p w14:paraId="37095D3D" w14:textId="77777777" w:rsidR="000F13C7" w:rsidRPr="00E25689" w:rsidRDefault="000F13C7" w:rsidP="009C6224">
            <w:pPr>
              <w:pStyle w:val="2"/>
              <w:shd w:val="clear" w:color="auto" w:fill="auto"/>
              <w:tabs>
                <w:tab w:val="left" w:pos="32"/>
              </w:tabs>
              <w:spacing w:before="0" w:after="0" w:line="360" w:lineRule="auto"/>
              <w:ind w:right="2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D4AD17C" w14:textId="77777777" w:rsidR="000F13C7" w:rsidRPr="009C6224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7" w:type="dxa"/>
          </w:tcPr>
          <w:p w14:paraId="3A538A91" w14:textId="77777777" w:rsidR="000F13C7" w:rsidRPr="009C6224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81" w:type="dxa"/>
          </w:tcPr>
          <w:p w14:paraId="31F7B4B8" w14:textId="77777777" w:rsidR="000F13C7" w:rsidRPr="009C6224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</w:tcPr>
          <w:p w14:paraId="06DCBABC" w14:textId="77777777" w:rsidR="000F13C7" w:rsidRPr="009C6224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F13C7" w:rsidRPr="009C6224" w14:paraId="0402624C" w14:textId="77777777" w:rsidTr="007E412A">
        <w:tc>
          <w:tcPr>
            <w:tcW w:w="4531" w:type="dxa"/>
          </w:tcPr>
          <w:p w14:paraId="263F6750" w14:textId="77777777" w:rsidR="000F13C7" w:rsidRPr="00E25689" w:rsidRDefault="000F13C7" w:rsidP="009C6224">
            <w:pPr>
              <w:pStyle w:val="2"/>
              <w:shd w:val="clear" w:color="auto" w:fill="auto"/>
              <w:tabs>
                <w:tab w:val="left" w:pos="32"/>
              </w:tabs>
              <w:spacing w:before="0" w:after="0" w:line="360" w:lineRule="auto"/>
              <w:ind w:left="32" w:right="20" w:firstLine="0"/>
              <w:jc w:val="both"/>
              <w:rPr>
                <w:sz w:val="24"/>
                <w:szCs w:val="24"/>
                <w:lang w:val="en-US"/>
              </w:rPr>
            </w:pPr>
            <w:r w:rsidRPr="00E25689">
              <w:rPr>
                <w:sz w:val="24"/>
                <w:szCs w:val="24"/>
                <w:lang w:val="en-US"/>
              </w:rPr>
              <w:t>Ability to apply different teaching methods and forms of reflection</w:t>
            </w:r>
          </w:p>
        </w:tc>
        <w:tc>
          <w:tcPr>
            <w:tcW w:w="1418" w:type="dxa"/>
          </w:tcPr>
          <w:p w14:paraId="696B3B9B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14:paraId="51DA9774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14:paraId="49F1176E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14:paraId="411CAC14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3C7" w:rsidRPr="009C6224" w14:paraId="4E7E6311" w14:textId="77777777" w:rsidTr="007E412A">
        <w:tc>
          <w:tcPr>
            <w:tcW w:w="4531" w:type="dxa"/>
          </w:tcPr>
          <w:p w14:paraId="6A81A7B8" w14:textId="77777777" w:rsidR="000F13C7" w:rsidRPr="00E25689" w:rsidRDefault="004C313F" w:rsidP="009C6224">
            <w:pPr>
              <w:pStyle w:val="2"/>
              <w:shd w:val="clear" w:color="auto" w:fill="auto"/>
              <w:tabs>
                <w:tab w:val="left" w:pos="32"/>
              </w:tabs>
              <w:spacing w:before="0" w:after="0" w:line="360" w:lineRule="auto"/>
              <w:ind w:left="32" w:right="20" w:firstLine="0"/>
              <w:jc w:val="both"/>
              <w:rPr>
                <w:sz w:val="24"/>
                <w:szCs w:val="24"/>
                <w:lang w:val="en-US"/>
              </w:rPr>
            </w:pPr>
            <w:r w:rsidRPr="00E25689">
              <w:rPr>
                <w:sz w:val="24"/>
                <w:szCs w:val="24"/>
                <w:lang w:val="en-US"/>
              </w:rPr>
              <w:t>A</w:t>
            </w:r>
            <w:r w:rsidR="000F13C7" w:rsidRPr="00E25689">
              <w:rPr>
                <w:sz w:val="24"/>
                <w:szCs w:val="24"/>
                <w:lang w:val="en-US"/>
              </w:rPr>
              <w:t>bility to analyze the learning process, including the assessment of their teaching ability in accordance with educational aims</w:t>
            </w:r>
          </w:p>
        </w:tc>
        <w:tc>
          <w:tcPr>
            <w:tcW w:w="1418" w:type="dxa"/>
          </w:tcPr>
          <w:p w14:paraId="0B0C1AD5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14:paraId="6A6E20D0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14:paraId="1DEDB7B0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14:paraId="43AC9289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3C7" w:rsidRPr="009C6224" w14:paraId="7668B8DF" w14:textId="77777777" w:rsidTr="007E412A">
        <w:tc>
          <w:tcPr>
            <w:tcW w:w="4531" w:type="dxa"/>
          </w:tcPr>
          <w:p w14:paraId="61AB6016" w14:textId="77777777" w:rsidR="000F13C7" w:rsidRPr="00E25689" w:rsidRDefault="004C313F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Ability to work in purposeful interaction with students, using the interactive methods according to the situation</w:t>
            </w:r>
          </w:p>
        </w:tc>
        <w:tc>
          <w:tcPr>
            <w:tcW w:w="1418" w:type="dxa"/>
          </w:tcPr>
          <w:p w14:paraId="06920ED4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14:paraId="2C4F7E88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14:paraId="00B604FF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14:paraId="61EA5917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3C7" w:rsidRPr="009C6224" w14:paraId="6BE63EC5" w14:textId="77777777" w:rsidTr="007E412A">
        <w:tc>
          <w:tcPr>
            <w:tcW w:w="4531" w:type="dxa"/>
          </w:tcPr>
          <w:p w14:paraId="2A892F6F" w14:textId="77777777" w:rsidR="000F13C7" w:rsidRPr="00E25689" w:rsidRDefault="004C313F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Ability to cooperate with various stakeholders of the educational process (academic community, students, administrative services, etc.).</w:t>
            </w:r>
          </w:p>
        </w:tc>
        <w:tc>
          <w:tcPr>
            <w:tcW w:w="1418" w:type="dxa"/>
          </w:tcPr>
          <w:p w14:paraId="6BED88DE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14:paraId="12A89ACC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14:paraId="6947382F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14:paraId="6C434621" w14:textId="77777777" w:rsidR="000F13C7" w:rsidRPr="00E25689" w:rsidRDefault="000F13C7" w:rsidP="009C6224">
            <w:pPr>
              <w:tabs>
                <w:tab w:val="left" w:pos="1119"/>
              </w:tabs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B030339" w14:textId="77777777" w:rsidR="00084030" w:rsidRDefault="000F13C7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The form can be expanded by the supervisor of practice if necessary according to the practice program, taking into account the peculiarities of the individual applicant, etc.</w:t>
      </w:r>
    </w:p>
    <w:p w14:paraId="3D9FA50F" w14:textId="77777777" w:rsidR="007F1FE5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8BF3F6" w14:textId="77777777" w:rsidR="007F1FE5" w:rsidRPr="00E25689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AF119" w14:textId="77777777" w:rsidR="00084030" w:rsidRPr="00E25689" w:rsidRDefault="00084030" w:rsidP="00E651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Appendix 5</w:t>
      </w:r>
    </w:p>
    <w:p w14:paraId="189FFF8F" w14:textId="77777777" w:rsidR="00084030" w:rsidRPr="00E25689" w:rsidRDefault="00084030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1BE29F" w14:textId="77777777" w:rsidR="00045ABE" w:rsidRPr="00E25689" w:rsidRDefault="00045ABE" w:rsidP="00E6513E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To Vice-Rector for Research Work</w:t>
      </w:r>
    </w:p>
    <w:p w14:paraId="27D1F165" w14:textId="48C956BC" w:rsidR="00045ABE" w:rsidRPr="00055F7F" w:rsidRDefault="00045ABE" w:rsidP="00E6513E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of Sumy NAU</w:t>
      </w:r>
      <w:r w:rsidR="00E6513E" w:rsidRPr="00E651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055F7F">
        <w:rPr>
          <w:rFonts w:ascii="Times New Roman" w:hAnsi="Times New Roman" w:cs="Times New Roman"/>
          <w:sz w:val="24"/>
          <w:szCs w:val="24"/>
        </w:rPr>
        <w:t>_</w:t>
      </w:r>
    </w:p>
    <w:p w14:paraId="2B5A9065" w14:textId="26E30B7D" w:rsidR="00045ABE" w:rsidRPr="00E25689" w:rsidRDefault="00045ABE" w:rsidP="00E6513E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From PhD applicant</w:t>
      </w:r>
      <w:r w:rsidR="00E6513E" w:rsidRPr="00E651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055F7F" w:rsidRPr="00055F7F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_ year of study</w:t>
      </w:r>
    </w:p>
    <w:p w14:paraId="4C622D36" w14:textId="4BB6390D" w:rsidR="00045ABE" w:rsidRPr="00E25689" w:rsidRDefault="00045ABE" w:rsidP="00E6513E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="00055F7F">
        <w:rPr>
          <w:rFonts w:ascii="Times New Roman" w:hAnsi="Times New Roman" w:cs="Times New Roman"/>
          <w:sz w:val="24"/>
          <w:szCs w:val="24"/>
        </w:rPr>
        <w:t>___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14:paraId="6D6D4522" w14:textId="77777777" w:rsidR="00084030" w:rsidRPr="00E6513E" w:rsidRDefault="00045ABE" w:rsidP="00E6513E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E6513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(Name, surname)</w:t>
      </w:r>
    </w:p>
    <w:p w14:paraId="1402255C" w14:textId="77777777" w:rsidR="00084030" w:rsidRPr="00E6513E" w:rsidRDefault="00084030" w:rsidP="00E65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31600593" w14:textId="77777777" w:rsidR="00084030" w:rsidRPr="00E25689" w:rsidRDefault="00084030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C2B95C" w14:textId="77777777" w:rsidR="00084030" w:rsidRPr="00E25689" w:rsidRDefault="00084030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4DD9EA" w14:textId="77777777" w:rsidR="00045ABE" w:rsidRPr="00E25689" w:rsidRDefault="00045ABE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DAD912B" w14:textId="77777777" w:rsidR="00045ABE" w:rsidRPr="00E25689" w:rsidRDefault="00E25689" w:rsidP="009C6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uk-UA"/>
        </w:rPr>
        <w:t>Application</w:t>
      </w:r>
    </w:p>
    <w:p w14:paraId="76A6EA12" w14:textId="77777777" w:rsidR="00045ABE" w:rsidRPr="00E25689" w:rsidRDefault="00045ABE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6EB15E" w14:textId="77777777" w:rsidR="00045ABE" w:rsidRPr="00E25689" w:rsidRDefault="00045ABE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DA5EF7" w:rsidRPr="00E25689">
        <w:rPr>
          <w:rFonts w:ascii="Times New Roman" w:hAnsi="Times New Roman" w:cs="Times New Roman"/>
          <w:sz w:val="24"/>
          <w:szCs w:val="24"/>
          <w:lang w:val="uk-UA"/>
        </w:rPr>
        <w:t>count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the teaching experience I </w:t>
      </w:r>
      <w:r w:rsidR="00E25689" w:rsidRPr="00E2568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A5EF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the sphere of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hig</w:t>
      </w:r>
      <w:r w:rsidR="00DA5EF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her education as the study results of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pedagogical (teaching) practi</w:t>
      </w:r>
      <w:r w:rsidR="00DA5EF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r w:rsidR="00E25689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envisaged </w:t>
      </w:r>
      <w:r w:rsidR="00DA5EF7"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by my educational study program 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</w:t>
      </w:r>
    </w:p>
    <w:p w14:paraId="3D9754AA" w14:textId="77777777" w:rsidR="00045ABE" w:rsidRDefault="00045ABE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97DECA" w14:textId="77777777" w:rsidR="007F1FE5" w:rsidRPr="009C6224" w:rsidRDefault="007F1FE5" w:rsidP="009C6224">
      <w:pPr>
        <w:tabs>
          <w:tab w:val="left" w:pos="1119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A4ACDD6" w14:textId="77777777" w:rsidR="007F1FE5" w:rsidRPr="009C6224" w:rsidRDefault="007F1FE5" w:rsidP="009C6224">
      <w:pPr>
        <w:tabs>
          <w:tab w:val="left" w:pos="1119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707"/>
      </w:tblGrid>
      <w:tr w:rsidR="007F1FE5" w:rsidRPr="009C6224" w14:paraId="658778D0" w14:textId="77777777" w:rsidTr="007F1FE5">
        <w:tc>
          <w:tcPr>
            <w:tcW w:w="5920" w:type="dxa"/>
          </w:tcPr>
          <w:p w14:paraId="52C77EA8" w14:textId="77777777" w:rsidR="007F1FE5" w:rsidRPr="007F1FE5" w:rsidRDefault="007F1FE5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Institution of higher education</w:t>
            </w: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work</w:t>
            </w:r>
          </w:p>
        </w:tc>
        <w:tc>
          <w:tcPr>
            <w:tcW w:w="3707" w:type="dxa"/>
          </w:tcPr>
          <w:p w14:paraId="4A52CCCC" w14:textId="77777777" w:rsidR="007F1FE5" w:rsidRPr="007F1FE5" w:rsidRDefault="007F1FE5" w:rsidP="009C6224">
            <w:pPr>
              <w:tabs>
                <w:tab w:val="left" w:pos="1119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1FE5" w:rsidRPr="008C4EB1" w14:paraId="0B1A7264" w14:textId="77777777" w:rsidTr="007F1FE5">
        <w:tc>
          <w:tcPr>
            <w:tcW w:w="5920" w:type="dxa"/>
          </w:tcPr>
          <w:p w14:paraId="1932A113" w14:textId="77777777" w:rsidR="007F1FE5" w:rsidRPr="007F1FE5" w:rsidRDefault="007F1FE5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707" w:type="dxa"/>
          </w:tcPr>
          <w:p w14:paraId="465A23C1" w14:textId="77777777" w:rsidR="007F1FE5" w:rsidRPr="008C4EB1" w:rsidRDefault="007F1FE5" w:rsidP="009C6224">
            <w:pPr>
              <w:tabs>
                <w:tab w:val="left" w:pos="1119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E5" w:rsidRPr="009C6224" w14:paraId="5B641FC6" w14:textId="77777777" w:rsidTr="007F1FE5">
        <w:tc>
          <w:tcPr>
            <w:tcW w:w="5920" w:type="dxa"/>
          </w:tcPr>
          <w:p w14:paraId="10A3208D" w14:textId="77777777" w:rsidR="007F1FE5" w:rsidRPr="007F1FE5" w:rsidRDefault="007F1FE5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amount of academic load</w:t>
            </w:r>
          </w:p>
        </w:tc>
        <w:tc>
          <w:tcPr>
            <w:tcW w:w="3707" w:type="dxa"/>
          </w:tcPr>
          <w:p w14:paraId="5D2479DE" w14:textId="77777777" w:rsidR="007F1FE5" w:rsidRPr="007F1FE5" w:rsidRDefault="007F1FE5" w:rsidP="009C6224">
            <w:pPr>
              <w:tabs>
                <w:tab w:val="left" w:pos="1119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1FE5" w:rsidRPr="009C6224" w14:paraId="5745A64B" w14:textId="77777777" w:rsidTr="007F1FE5">
        <w:tc>
          <w:tcPr>
            <w:tcW w:w="5920" w:type="dxa"/>
          </w:tcPr>
          <w:p w14:paraId="2B23DEE0" w14:textId="77777777" w:rsidR="007F1FE5" w:rsidRPr="007F1FE5" w:rsidRDefault="007F1FE5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of work as </w:t>
            </w:r>
            <w:r w:rsidRPr="00E25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and educational worker</w:t>
            </w:r>
          </w:p>
        </w:tc>
        <w:tc>
          <w:tcPr>
            <w:tcW w:w="3707" w:type="dxa"/>
          </w:tcPr>
          <w:p w14:paraId="1A29F917" w14:textId="77777777" w:rsidR="007F1FE5" w:rsidRPr="007F1FE5" w:rsidRDefault="007F1FE5" w:rsidP="009C6224">
            <w:pPr>
              <w:tabs>
                <w:tab w:val="left" w:pos="1119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1FE5" w:rsidRPr="009C6224" w14:paraId="7DAA98C8" w14:textId="77777777" w:rsidTr="007F1FE5">
        <w:tc>
          <w:tcPr>
            <w:tcW w:w="5920" w:type="dxa"/>
          </w:tcPr>
          <w:p w14:paraId="26097B44" w14:textId="77777777" w:rsidR="007F1FE5" w:rsidRPr="007F1FE5" w:rsidRDefault="007F1FE5" w:rsidP="009C62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(work program (syllabus) added)</w:t>
            </w:r>
          </w:p>
        </w:tc>
        <w:tc>
          <w:tcPr>
            <w:tcW w:w="3707" w:type="dxa"/>
          </w:tcPr>
          <w:p w14:paraId="54CAA862" w14:textId="77777777" w:rsidR="007F1FE5" w:rsidRPr="007F1FE5" w:rsidRDefault="007F1FE5" w:rsidP="009C6224">
            <w:pPr>
              <w:tabs>
                <w:tab w:val="left" w:pos="1119"/>
              </w:tabs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4B4210D" w14:textId="77777777" w:rsidR="007F1FE5" w:rsidRPr="007F1FE5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64B4E1" w14:textId="77777777" w:rsidR="00045ABE" w:rsidRPr="00E25689" w:rsidRDefault="00045ABE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7C0EAD" w14:textId="77777777" w:rsidR="00045ABE" w:rsidRPr="00E25689" w:rsidRDefault="00045ABE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FE5">
        <w:rPr>
          <w:rFonts w:ascii="Times New Roman" w:hAnsi="Times New Roman" w:cs="Times New Roman"/>
          <w:i/>
          <w:sz w:val="24"/>
          <w:szCs w:val="24"/>
          <w:lang w:val="en-US"/>
        </w:rPr>
        <w:t>Agreed</w:t>
      </w:r>
      <w:r w:rsidRPr="00E2568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14BF51D" w14:textId="77777777" w:rsidR="00045ABE" w:rsidRDefault="00045ABE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Supervisor of pedagogical (teaching) practice</w:t>
      </w:r>
    </w:p>
    <w:p w14:paraId="3A073386" w14:textId="77777777" w:rsidR="007F1FE5" w:rsidRPr="00E25689" w:rsidRDefault="007F1FE5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507B4A" w14:textId="77777777" w:rsidR="00084030" w:rsidRPr="00E25689" w:rsidRDefault="00045ABE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5689">
        <w:rPr>
          <w:rFonts w:ascii="Times New Roman" w:hAnsi="Times New Roman" w:cs="Times New Roman"/>
          <w:sz w:val="24"/>
          <w:szCs w:val="24"/>
          <w:lang w:val="en-US"/>
        </w:rPr>
        <w:t>Head of the Department the applicant is attached to</w:t>
      </w:r>
      <w:r w:rsidR="000E30B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7969708" w14:textId="77777777" w:rsidR="00084030" w:rsidRPr="00E25689" w:rsidRDefault="00084030" w:rsidP="009C6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4030" w:rsidRPr="00E25689" w:rsidSect="009C6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0123" w14:textId="77777777" w:rsidR="00781EAF" w:rsidRDefault="00781EAF" w:rsidP="000B2DA7">
      <w:pPr>
        <w:spacing w:after="0" w:line="240" w:lineRule="auto"/>
      </w:pPr>
      <w:r>
        <w:separator/>
      </w:r>
    </w:p>
  </w:endnote>
  <w:endnote w:type="continuationSeparator" w:id="0">
    <w:p w14:paraId="00F6A7C5" w14:textId="77777777" w:rsidR="00781EAF" w:rsidRDefault="00781EAF" w:rsidP="000B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A549" w14:textId="77777777" w:rsidR="000B2DA7" w:rsidRDefault="000B2DA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4EF3" w14:textId="77777777" w:rsidR="000B2DA7" w:rsidRDefault="000B2DA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36F0" w14:textId="77777777" w:rsidR="000B2DA7" w:rsidRDefault="000B2D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B773" w14:textId="77777777" w:rsidR="00781EAF" w:rsidRDefault="00781EAF" w:rsidP="000B2DA7">
      <w:pPr>
        <w:spacing w:after="0" w:line="240" w:lineRule="auto"/>
      </w:pPr>
      <w:r>
        <w:separator/>
      </w:r>
    </w:p>
  </w:footnote>
  <w:footnote w:type="continuationSeparator" w:id="0">
    <w:p w14:paraId="6E71634D" w14:textId="77777777" w:rsidR="00781EAF" w:rsidRDefault="00781EAF" w:rsidP="000B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2115" w14:textId="77777777" w:rsidR="000B2DA7" w:rsidRDefault="000B2D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9DB7" w14:textId="77777777" w:rsidR="000B2DA7" w:rsidRDefault="000B2DA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5A8E" w14:textId="77777777" w:rsidR="000B2DA7" w:rsidRDefault="000B2D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DCE"/>
    <w:multiLevelType w:val="hybridMultilevel"/>
    <w:tmpl w:val="10EE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D5CC6"/>
    <w:multiLevelType w:val="multilevel"/>
    <w:tmpl w:val="AC00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B80"/>
    <w:rsid w:val="00012A7A"/>
    <w:rsid w:val="00041B3A"/>
    <w:rsid w:val="00045880"/>
    <w:rsid w:val="00045ABE"/>
    <w:rsid w:val="00055F7F"/>
    <w:rsid w:val="00060CFE"/>
    <w:rsid w:val="00084030"/>
    <w:rsid w:val="000B2DA7"/>
    <w:rsid w:val="000E30B9"/>
    <w:rsid w:val="000F13C7"/>
    <w:rsid w:val="000F36B8"/>
    <w:rsid w:val="001B11D9"/>
    <w:rsid w:val="001D35BD"/>
    <w:rsid w:val="0024573C"/>
    <w:rsid w:val="00271198"/>
    <w:rsid w:val="00287E34"/>
    <w:rsid w:val="0029345B"/>
    <w:rsid w:val="002B0EB3"/>
    <w:rsid w:val="002C6CFD"/>
    <w:rsid w:val="003224BF"/>
    <w:rsid w:val="0033084D"/>
    <w:rsid w:val="003569E3"/>
    <w:rsid w:val="00390902"/>
    <w:rsid w:val="003F08DD"/>
    <w:rsid w:val="00417063"/>
    <w:rsid w:val="0042065F"/>
    <w:rsid w:val="00433DEE"/>
    <w:rsid w:val="00435968"/>
    <w:rsid w:val="00445754"/>
    <w:rsid w:val="004524CB"/>
    <w:rsid w:val="00465A14"/>
    <w:rsid w:val="004977B1"/>
    <w:rsid w:val="004A3605"/>
    <w:rsid w:val="004C313F"/>
    <w:rsid w:val="005C3CAD"/>
    <w:rsid w:val="00600274"/>
    <w:rsid w:val="00675519"/>
    <w:rsid w:val="00683845"/>
    <w:rsid w:val="006B0743"/>
    <w:rsid w:val="006F1299"/>
    <w:rsid w:val="00711E73"/>
    <w:rsid w:val="0076623C"/>
    <w:rsid w:val="007818C7"/>
    <w:rsid w:val="00781EAF"/>
    <w:rsid w:val="00792B80"/>
    <w:rsid w:val="0079332C"/>
    <w:rsid w:val="007F1FE5"/>
    <w:rsid w:val="00804830"/>
    <w:rsid w:val="008716A2"/>
    <w:rsid w:val="008A331C"/>
    <w:rsid w:val="008C6450"/>
    <w:rsid w:val="009116D4"/>
    <w:rsid w:val="00912643"/>
    <w:rsid w:val="00921DE3"/>
    <w:rsid w:val="00956728"/>
    <w:rsid w:val="009571D6"/>
    <w:rsid w:val="009824B1"/>
    <w:rsid w:val="009844A9"/>
    <w:rsid w:val="009B363A"/>
    <w:rsid w:val="009C6224"/>
    <w:rsid w:val="00A66CDF"/>
    <w:rsid w:val="00AA5E63"/>
    <w:rsid w:val="00AE4267"/>
    <w:rsid w:val="00C2042A"/>
    <w:rsid w:val="00C742D2"/>
    <w:rsid w:val="00C87F13"/>
    <w:rsid w:val="00C91708"/>
    <w:rsid w:val="00CA19EE"/>
    <w:rsid w:val="00CA540D"/>
    <w:rsid w:val="00CB6983"/>
    <w:rsid w:val="00CF3232"/>
    <w:rsid w:val="00CF4D63"/>
    <w:rsid w:val="00D10062"/>
    <w:rsid w:val="00D30256"/>
    <w:rsid w:val="00DA5EF7"/>
    <w:rsid w:val="00DA7ECB"/>
    <w:rsid w:val="00E25689"/>
    <w:rsid w:val="00E34AEC"/>
    <w:rsid w:val="00E64820"/>
    <w:rsid w:val="00E6513E"/>
    <w:rsid w:val="00E72965"/>
    <w:rsid w:val="00EB6708"/>
    <w:rsid w:val="00F56583"/>
    <w:rsid w:val="00FA4412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3A2F"/>
  <w15:docId w15:val="{45E20138-8FBC-4DFE-B782-52760203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2B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72965"/>
    <w:rPr>
      <w:b/>
      <w:bCs/>
    </w:rPr>
  </w:style>
  <w:style w:type="paragraph" w:styleId="a6">
    <w:name w:val="List Paragraph"/>
    <w:basedOn w:val="a"/>
    <w:uiPriority w:val="34"/>
    <w:qFormat/>
    <w:rsid w:val="00C742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B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0B2DA7"/>
  </w:style>
  <w:style w:type="paragraph" w:styleId="aa">
    <w:name w:val="footer"/>
    <w:basedOn w:val="a"/>
    <w:link w:val="ab"/>
    <w:uiPriority w:val="99"/>
    <w:semiHidden/>
    <w:unhideWhenUsed/>
    <w:rsid w:val="000B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B2DA7"/>
  </w:style>
  <w:style w:type="table" w:styleId="ac">
    <w:name w:val="Table Grid"/>
    <w:basedOn w:val="a1"/>
    <w:uiPriority w:val="59"/>
    <w:rsid w:val="00452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ий текст_"/>
    <w:basedOn w:val="a0"/>
    <w:link w:val="2"/>
    <w:rsid w:val="000F13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ий текст2"/>
    <w:basedOn w:val="a"/>
    <w:link w:val="ad"/>
    <w:rsid w:val="000F13C7"/>
    <w:pPr>
      <w:shd w:val="clear" w:color="auto" w:fill="FFFFFF"/>
      <w:spacing w:before="120" w:after="12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25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995866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77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83645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0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905666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39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86930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53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197000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</Pages>
  <Words>10256</Words>
  <Characters>5847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Микола Костель</cp:lastModifiedBy>
  <cp:revision>46</cp:revision>
  <dcterms:created xsi:type="dcterms:W3CDTF">2021-11-10T11:32:00Z</dcterms:created>
  <dcterms:modified xsi:type="dcterms:W3CDTF">2021-11-27T08:57:00Z</dcterms:modified>
</cp:coreProperties>
</file>