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9B" w:rsidRDefault="001F51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-87630</wp:posOffset>
            </wp:positionV>
            <wp:extent cx="4261485" cy="1170305"/>
            <wp:effectExtent l="0" t="0" r="5715" b="0"/>
            <wp:wrapTopAndBottom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26148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24015" cy="57150"/>
            <wp:effectExtent l="0" t="0" r="635" b="0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72401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C9B" w:rsidRDefault="001F51DC">
      <w:pPr>
        <w:spacing w:after="0" w:line="248" w:lineRule="auto"/>
        <w:ind w:left="426" w:right="94" w:firstLine="283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ство осв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ти і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и Укр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їни</w:t>
      </w:r>
    </w:p>
    <w:p w:rsidR="00320C9B" w:rsidRDefault="001F51DC">
      <w:pPr>
        <w:spacing w:after="0" w:line="248" w:lineRule="auto"/>
        <w:ind w:left="426" w:right="94" w:firstLine="283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Харк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аціо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ун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іверситет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мені В.</w:t>
      </w:r>
      <w:r w:rsidR="00A76148" w:rsidRPr="002954D4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A76148" w:rsidRPr="002954D4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</w:t>
      </w:r>
      <w:proofErr w:type="spellEnd"/>
    </w:p>
    <w:p w:rsidR="00320C9B" w:rsidRDefault="001F51DC">
      <w:pPr>
        <w:spacing w:after="0" w:line="236" w:lineRule="auto"/>
        <w:ind w:left="426" w:right="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льтет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ії </w:t>
      </w:r>
    </w:p>
    <w:p w:rsidR="00320C9B" w:rsidRDefault="001F51DC">
      <w:pPr>
        <w:spacing w:after="0" w:line="243" w:lineRule="auto"/>
        <w:ind w:left="426" w:right="94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риство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і молодих</w:t>
      </w:r>
    </w:p>
    <w:p w:rsidR="00320C9B" w:rsidRDefault="001F51DC">
      <w:pPr>
        <w:spacing w:after="160" w:line="243" w:lineRule="auto"/>
        <w:ind w:left="426" w:right="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льте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гії</w:t>
      </w:r>
    </w:p>
    <w:p w:rsidR="00320C9B" w:rsidRDefault="001F51DC">
      <w:pPr>
        <w:spacing w:after="160" w:line="240" w:lineRule="auto"/>
        <w:ind w:left="3261" w:right="-20"/>
        <w:rPr>
          <w:rFonts w:ascii="Cambria" w:eastAsia="Times New Roman" w:hAnsi="Cambria" w:cs="Times New Roman"/>
          <w:b/>
          <w:color w:val="FF0000"/>
          <w:sz w:val="44"/>
          <w:szCs w:val="44"/>
          <w:lang w:val="uk-UA" w:eastAsia="ru-RU"/>
        </w:rPr>
      </w:pPr>
      <w:r>
        <w:rPr>
          <w:rFonts w:ascii="Cambria" w:eastAsia="Times New Roman" w:hAnsi="Cambria" w:cs="Times New Roman"/>
          <w:b/>
          <w:color w:val="FF0000"/>
          <w:sz w:val="44"/>
          <w:szCs w:val="44"/>
          <w:lang w:val="uk-UA" w:eastAsia="ru-RU"/>
        </w:rPr>
        <w:t>Інфо</w:t>
      </w:r>
      <w:r>
        <w:rPr>
          <w:rFonts w:ascii="Cambria" w:eastAsia="Times New Roman" w:hAnsi="Cambria" w:cs="Times New Roman"/>
          <w:b/>
          <w:color w:val="FF0000"/>
          <w:spacing w:val="2"/>
          <w:sz w:val="44"/>
          <w:szCs w:val="44"/>
          <w:lang w:val="uk-UA" w:eastAsia="ru-RU"/>
        </w:rPr>
        <w:t>р</w:t>
      </w:r>
      <w:r>
        <w:rPr>
          <w:rFonts w:ascii="Cambria" w:eastAsia="Times New Roman" w:hAnsi="Cambria" w:cs="Times New Roman"/>
          <w:b/>
          <w:color w:val="FF0000"/>
          <w:sz w:val="44"/>
          <w:szCs w:val="44"/>
          <w:lang w:val="uk-UA" w:eastAsia="ru-RU"/>
        </w:rPr>
        <w:t>маційний</w:t>
      </w:r>
      <w:r>
        <w:rPr>
          <w:rFonts w:ascii="Cambria" w:eastAsia="Times New Roman" w:hAnsi="Cambria" w:cs="Times New Roman"/>
          <w:b/>
          <w:color w:val="FF0000"/>
          <w:spacing w:val="1"/>
          <w:sz w:val="44"/>
          <w:szCs w:val="44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color w:val="FF0000"/>
          <w:sz w:val="44"/>
          <w:szCs w:val="44"/>
          <w:lang w:val="uk-UA" w:eastAsia="ru-RU"/>
        </w:rPr>
        <w:t>лист</w:t>
      </w:r>
    </w:p>
    <w:p w:rsidR="00320C9B" w:rsidRDefault="001F51DC">
      <w:pPr>
        <w:spacing w:after="0" w:line="259" w:lineRule="auto"/>
        <w:ind w:right="4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олеги!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кві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арківс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еті 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В.</w:t>
      </w:r>
      <w:r w:rsidR="00A76148" w:rsidRPr="00A7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76148" w:rsidRPr="00A7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теті пс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огії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</w:p>
    <w:p w:rsidR="00320C9B" w:rsidRDefault="001F51DC">
      <w:pPr>
        <w:spacing w:after="160" w:line="240" w:lineRule="auto"/>
        <w:ind w:left="142" w:right="-48"/>
        <w:jc w:val="center"/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Мі</w:t>
      </w:r>
      <w:r>
        <w:rPr>
          <w:rFonts w:ascii="Cambria" w:eastAsia="Times New Roman" w:hAnsi="Cambria" w:cs="Times New Roman"/>
          <w:b/>
          <w:bCs/>
          <w:color w:val="FF0000"/>
          <w:spacing w:val="-5"/>
          <w:sz w:val="52"/>
          <w:szCs w:val="39"/>
          <w:lang w:val="uk-UA" w:eastAsia="ru-RU"/>
        </w:rPr>
        <w:t>ж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нар</w:t>
      </w:r>
      <w:r>
        <w:rPr>
          <w:rFonts w:ascii="Cambria" w:eastAsia="Times New Roman" w:hAnsi="Cambria" w:cs="Times New Roman"/>
          <w:b/>
          <w:bCs/>
          <w:color w:val="FF0000"/>
          <w:spacing w:val="2"/>
          <w:sz w:val="52"/>
          <w:szCs w:val="39"/>
          <w:lang w:val="uk-UA"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д</w:t>
      </w:r>
      <w:r>
        <w:rPr>
          <w:rFonts w:ascii="Cambria" w:eastAsia="Times New Roman" w:hAnsi="Cambria" w:cs="Times New Roman"/>
          <w:b/>
          <w:bCs/>
          <w:color w:val="FF0000"/>
          <w:spacing w:val="-2"/>
          <w:sz w:val="52"/>
          <w:szCs w:val="39"/>
          <w:lang w:val="uk-UA" w:eastAsia="ru-RU"/>
        </w:rPr>
        <w:t>н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а</w:t>
      </w:r>
      <w:r>
        <w:rPr>
          <w:rFonts w:ascii="Cambria" w:eastAsia="Times New Roman" w:hAnsi="Cambria" w:cs="Times New Roman"/>
          <w:color w:val="FF0000"/>
          <w:spacing w:val="-1"/>
          <w:sz w:val="52"/>
          <w:szCs w:val="39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мо</w:t>
      </w:r>
      <w:r>
        <w:rPr>
          <w:rFonts w:ascii="Cambria" w:eastAsia="Times New Roman" w:hAnsi="Cambria" w:cs="Times New Roman"/>
          <w:b/>
          <w:bCs/>
          <w:color w:val="FF0000"/>
          <w:spacing w:val="-3"/>
          <w:sz w:val="52"/>
          <w:szCs w:val="39"/>
          <w:lang w:val="uk-UA" w:eastAsia="ru-RU"/>
        </w:rPr>
        <w:t>л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оді</w:t>
      </w:r>
      <w:r>
        <w:rPr>
          <w:rFonts w:ascii="Cambria" w:eastAsia="Times New Roman" w:hAnsi="Cambria" w:cs="Times New Roman"/>
          <w:b/>
          <w:bCs/>
          <w:color w:val="FF0000"/>
          <w:spacing w:val="-4"/>
          <w:sz w:val="52"/>
          <w:szCs w:val="39"/>
          <w:lang w:val="uk-UA" w:eastAsia="ru-RU"/>
        </w:rPr>
        <w:t>ж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на</w:t>
      </w:r>
      <w:r>
        <w:rPr>
          <w:rFonts w:ascii="Cambria" w:eastAsia="Times New Roman" w:hAnsi="Cambria" w:cs="Times New Roman"/>
          <w:color w:val="FF0000"/>
          <w:spacing w:val="1"/>
          <w:sz w:val="52"/>
          <w:szCs w:val="39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FF0000"/>
          <w:spacing w:val="-1"/>
          <w:sz w:val="52"/>
          <w:szCs w:val="39"/>
          <w:lang w:val="uk-UA" w:eastAsia="ru-RU"/>
        </w:rPr>
        <w:t>на</w:t>
      </w:r>
      <w:r>
        <w:rPr>
          <w:rFonts w:ascii="Cambria" w:eastAsia="Times New Roman" w:hAnsi="Cambria" w:cs="Times New Roman"/>
          <w:b/>
          <w:bCs/>
          <w:color w:val="FF0000"/>
          <w:spacing w:val="2"/>
          <w:sz w:val="52"/>
          <w:szCs w:val="39"/>
          <w:lang w:val="uk-UA" w:eastAsia="ru-RU"/>
        </w:rPr>
        <w:t>у</w:t>
      </w:r>
      <w:r>
        <w:rPr>
          <w:rFonts w:ascii="Cambria" w:eastAsia="Times New Roman" w:hAnsi="Cambria" w:cs="Times New Roman"/>
          <w:b/>
          <w:bCs/>
          <w:color w:val="FF0000"/>
          <w:spacing w:val="-1"/>
          <w:sz w:val="52"/>
          <w:szCs w:val="39"/>
          <w:lang w:val="uk-UA" w:eastAsia="ru-RU"/>
        </w:rPr>
        <w:t>ко</w:t>
      </w:r>
      <w:r>
        <w:rPr>
          <w:rFonts w:ascii="Cambria" w:eastAsia="Times New Roman" w:hAnsi="Cambria" w:cs="Times New Roman"/>
          <w:b/>
          <w:bCs/>
          <w:color w:val="FF0000"/>
          <w:spacing w:val="-3"/>
          <w:sz w:val="52"/>
          <w:szCs w:val="39"/>
          <w:lang w:val="uk-UA" w:eastAsia="ru-RU"/>
        </w:rPr>
        <w:t>в</w:t>
      </w:r>
      <w:r>
        <w:rPr>
          <w:rFonts w:ascii="Cambria" w:eastAsia="Times New Roman" w:hAnsi="Cambria" w:cs="Times New Roman"/>
          <w:b/>
          <w:bCs/>
          <w:color w:val="FF0000"/>
          <w:spacing w:val="5"/>
          <w:sz w:val="52"/>
          <w:szCs w:val="39"/>
          <w:lang w:val="uk-UA"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-п</w:t>
      </w:r>
      <w:r>
        <w:rPr>
          <w:rFonts w:ascii="Cambria" w:eastAsia="Times New Roman" w:hAnsi="Cambria" w:cs="Times New Roman"/>
          <w:b/>
          <w:bCs/>
          <w:color w:val="FF0000"/>
          <w:spacing w:val="-1"/>
          <w:sz w:val="52"/>
          <w:szCs w:val="39"/>
          <w:lang w:val="uk-UA" w:eastAsia="ru-RU"/>
        </w:rPr>
        <w:t>р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ак</w:t>
      </w:r>
      <w:r>
        <w:rPr>
          <w:rFonts w:ascii="Cambria" w:eastAsia="Times New Roman" w:hAnsi="Cambria" w:cs="Times New Roman"/>
          <w:b/>
          <w:bCs/>
          <w:color w:val="FF0000"/>
          <w:spacing w:val="-1"/>
          <w:sz w:val="52"/>
          <w:szCs w:val="39"/>
          <w:lang w:val="uk-UA" w:eastAsia="ru-RU"/>
        </w:rPr>
        <w:t>т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ич</w:t>
      </w:r>
      <w:r>
        <w:rPr>
          <w:rFonts w:ascii="Cambria" w:eastAsia="Times New Roman" w:hAnsi="Cambria" w:cs="Times New Roman"/>
          <w:b/>
          <w:bCs/>
          <w:color w:val="FF0000"/>
          <w:spacing w:val="-2"/>
          <w:sz w:val="52"/>
          <w:szCs w:val="39"/>
          <w:lang w:val="uk-UA" w:eastAsia="ru-RU"/>
        </w:rPr>
        <w:t>н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а</w:t>
      </w:r>
      <w:r>
        <w:rPr>
          <w:rFonts w:ascii="Cambria" w:eastAsia="Times New Roman" w:hAnsi="Cambria" w:cs="Times New Roman"/>
          <w:color w:val="FF0000"/>
          <w:spacing w:val="-1"/>
          <w:sz w:val="52"/>
          <w:szCs w:val="39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FF0000"/>
          <w:spacing w:val="-2"/>
          <w:sz w:val="52"/>
          <w:szCs w:val="39"/>
          <w:lang w:val="uk-UA" w:eastAsia="ru-RU"/>
        </w:rPr>
        <w:t>к</w:t>
      </w:r>
      <w:r>
        <w:rPr>
          <w:rFonts w:ascii="Cambria" w:eastAsia="Times New Roman" w:hAnsi="Cambria" w:cs="Times New Roman"/>
          <w:b/>
          <w:bCs/>
          <w:color w:val="FF0000"/>
          <w:spacing w:val="-1"/>
          <w:sz w:val="52"/>
          <w:szCs w:val="39"/>
          <w:lang w:val="uk-UA"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н</w:t>
      </w:r>
      <w:r>
        <w:rPr>
          <w:rFonts w:ascii="Cambria" w:eastAsia="Times New Roman" w:hAnsi="Cambria" w:cs="Times New Roman"/>
          <w:b/>
          <w:bCs/>
          <w:color w:val="FF0000"/>
          <w:spacing w:val="-4"/>
          <w:sz w:val="52"/>
          <w:szCs w:val="39"/>
          <w:lang w:val="uk-UA" w:eastAsia="ru-RU"/>
        </w:rPr>
        <w:t>ф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еренція</w:t>
      </w:r>
      <w:r>
        <w:rPr>
          <w:rFonts w:ascii="Cambria" w:eastAsia="Times New Roman" w:hAnsi="Cambria" w:cs="Times New Roman"/>
          <w:color w:val="FF0000"/>
          <w:sz w:val="52"/>
          <w:szCs w:val="39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«В</w:t>
      </w:r>
      <w:r>
        <w:rPr>
          <w:rFonts w:ascii="Cambria" w:eastAsia="Times New Roman" w:hAnsi="Cambria" w:cs="Times New Roman"/>
          <w:b/>
          <w:bCs/>
          <w:color w:val="FF0000"/>
          <w:spacing w:val="-1"/>
          <w:sz w:val="52"/>
          <w:szCs w:val="39"/>
          <w:lang w:val="uk-UA" w:eastAsia="ru-RU"/>
        </w:rPr>
        <w:t>е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ктори</w:t>
      </w:r>
      <w:r>
        <w:rPr>
          <w:rFonts w:ascii="Cambria" w:eastAsia="Times New Roman" w:hAnsi="Cambria" w:cs="Times New Roman"/>
          <w:color w:val="FF0000"/>
          <w:spacing w:val="-3"/>
          <w:sz w:val="52"/>
          <w:szCs w:val="39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пс</w:t>
      </w:r>
      <w:r>
        <w:rPr>
          <w:rFonts w:ascii="Cambria" w:eastAsia="Times New Roman" w:hAnsi="Cambria" w:cs="Times New Roman"/>
          <w:b/>
          <w:bCs/>
          <w:color w:val="FF0000"/>
          <w:spacing w:val="-2"/>
          <w:sz w:val="52"/>
          <w:szCs w:val="39"/>
          <w:lang w:val="uk-UA" w:eastAsia="ru-RU"/>
        </w:rPr>
        <w:t>и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х</w:t>
      </w:r>
      <w:r>
        <w:rPr>
          <w:rFonts w:ascii="Cambria" w:eastAsia="Times New Roman" w:hAnsi="Cambria" w:cs="Times New Roman"/>
          <w:b/>
          <w:bCs/>
          <w:color w:val="FF0000"/>
          <w:spacing w:val="1"/>
          <w:sz w:val="52"/>
          <w:szCs w:val="39"/>
          <w:lang w:val="uk-UA"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pacing w:val="-3"/>
          <w:sz w:val="52"/>
          <w:szCs w:val="39"/>
          <w:lang w:val="uk-UA" w:eastAsia="ru-RU"/>
        </w:rPr>
        <w:t>л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огі</w:t>
      </w:r>
      <w:r>
        <w:rPr>
          <w:rFonts w:ascii="Cambria" w:eastAsia="Times New Roman" w:hAnsi="Cambria" w:cs="Times New Roman"/>
          <w:b/>
          <w:bCs/>
          <w:color w:val="FF0000"/>
          <w:spacing w:val="1"/>
          <w:sz w:val="52"/>
          <w:szCs w:val="39"/>
          <w:lang w:val="uk-UA" w:eastAsia="ru-RU"/>
        </w:rPr>
        <w:t>ї</w:t>
      </w:r>
      <w:r>
        <w:rPr>
          <w:rFonts w:ascii="Cambria" w:eastAsia="Times New Roman" w:hAnsi="Cambria" w:cs="Times New Roman"/>
          <w:b/>
          <w:bCs/>
          <w:color w:val="FF0000"/>
          <w:spacing w:val="-2"/>
          <w:sz w:val="52"/>
          <w:szCs w:val="39"/>
          <w:lang w:val="uk-UA" w:eastAsia="ru-RU"/>
        </w:rPr>
        <w:t>-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20</w:t>
      </w:r>
      <w:r>
        <w:rPr>
          <w:rFonts w:ascii="Cambria" w:eastAsia="Times New Roman" w:hAnsi="Cambria" w:cs="Times New Roman"/>
          <w:b/>
          <w:bCs/>
          <w:color w:val="FF0000"/>
          <w:spacing w:val="-2"/>
          <w:sz w:val="52"/>
          <w:szCs w:val="39"/>
          <w:lang w:val="uk-UA" w:eastAsia="ru-RU"/>
        </w:rPr>
        <w:t>20</w:t>
      </w:r>
      <w:r>
        <w:rPr>
          <w:rFonts w:ascii="Cambria" w:eastAsia="Times New Roman" w:hAnsi="Cambria" w:cs="Times New Roman"/>
          <w:b/>
          <w:bCs/>
          <w:color w:val="FF0000"/>
          <w:sz w:val="52"/>
          <w:szCs w:val="39"/>
          <w:lang w:val="uk-UA" w:eastAsia="ru-RU"/>
        </w:rPr>
        <w:t>»</w:t>
      </w:r>
    </w:p>
    <w:p w:rsidR="00320C9B" w:rsidRDefault="001F51DC">
      <w:pPr>
        <w:spacing w:before="240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участі в конференції запрошуються студенти та аспіранти.</w:t>
      </w:r>
    </w:p>
    <w:p w:rsidR="00320C9B" w:rsidRDefault="001F51DC">
      <w:pPr>
        <w:spacing w:after="16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Форма участі в конференції: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очна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заочна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0C9B" w:rsidRDefault="001F51DC" w:rsidP="00C14825">
      <w:pPr>
        <w:tabs>
          <w:tab w:val="left" w:pos="720"/>
        </w:tabs>
        <w:spacing w:after="0"/>
        <w:ind w:right="-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Конференція працює в рамках секцій:</w:t>
      </w:r>
    </w:p>
    <w:p w:rsidR="00320C9B" w:rsidRDefault="001F51DC">
      <w:pPr>
        <w:numPr>
          <w:ilvl w:val="0"/>
          <w:numId w:val="2"/>
        </w:numPr>
        <w:spacing w:after="0" w:line="259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 психологія;</w:t>
      </w:r>
    </w:p>
    <w:p w:rsidR="00320C9B" w:rsidRDefault="001F51DC">
      <w:pPr>
        <w:numPr>
          <w:ilvl w:val="0"/>
          <w:numId w:val="2"/>
        </w:numPr>
        <w:spacing w:after="0" w:line="259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Прикладна психологія;</w:t>
      </w:r>
    </w:p>
    <w:p w:rsidR="00320C9B" w:rsidRDefault="001F51DC">
      <w:pPr>
        <w:numPr>
          <w:ilvl w:val="0"/>
          <w:numId w:val="2"/>
        </w:numPr>
        <w:spacing w:after="0" w:line="259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Педагогіка;</w:t>
      </w:r>
    </w:p>
    <w:p w:rsidR="00320C9B" w:rsidRDefault="001F51DC">
      <w:pPr>
        <w:numPr>
          <w:ilvl w:val="0"/>
          <w:numId w:val="2"/>
        </w:numPr>
        <w:spacing w:after="160" w:line="259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Психологічні міждисциплінарні зв'язки;</w:t>
      </w:r>
    </w:p>
    <w:p w:rsidR="00320C9B" w:rsidRDefault="007379C2">
      <w:pPr>
        <w:numPr>
          <w:ilvl w:val="0"/>
          <w:numId w:val="2"/>
        </w:numPr>
        <w:spacing w:after="160" w:line="259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Секція для школярів</w:t>
      </w:r>
      <w:r w:rsidR="001F5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0C9B" w:rsidRDefault="001F51DC" w:rsidP="00C14825">
      <w:pPr>
        <w:spacing w:after="0"/>
        <w:ind w:right="-2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бх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20C9B" w:rsidRDefault="001F51DC">
      <w:pPr>
        <w:numPr>
          <w:ilvl w:val="0"/>
          <w:numId w:val="1"/>
        </w:numPr>
        <w:tabs>
          <w:tab w:val="left" w:pos="426"/>
          <w:tab w:val="left" w:pos="720"/>
        </w:tabs>
        <w:spacing w:after="0" w:line="259" w:lineRule="auto"/>
        <w:ind w:right="-4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адісла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 елект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7" w:history="1">
        <w:r w:rsidRPr="00F3410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psychology_vectors@meta.ua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ою: </w:t>
      </w:r>
      <w:hyperlink r:id="rId8" w:history="1"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https://docs.google.com/forms/d/e/1FAIpQLSds3v9Jkse5Q52fXaBI5HO6hhKAC3ktoxePxiyqKTXOBjk1nw/viewform</w:t>
        </w:r>
      </w:hyperlink>
    </w:p>
    <w:p w:rsidR="00320C9B" w:rsidRDefault="001F51DC">
      <w:pPr>
        <w:numPr>
          <w:ilvl w:val="0"/>
          <w:numId w:val="1"/>
        </w:numPr>
        <w:tabs>
          <w:tab w:val="left" w:pos="720"/>
        </w:tabs>
        <w:spacing w:after="0" w:line="259" w:lineRule="auto"/>
        <w:ind w:right="-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ru-RU"/>
        </w:rPr>
        <w:t>ді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ат</w:t>
      </w:r>
      <w:r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ов'я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тез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жче) та заявк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д</w:t>
      </w:r>
      <w:r w:rsidR="00F3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 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квітн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я 20</w:t>
      </w:r>
      <w:r w:rsidR="00DD6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uk-UA" w:eastAsia="ru-RU"/>
        </w:rPr>
        <w:t xml:space="preserve"> </w:t>
      </w:r>
      <w:hyperlink r:id="rId9" w:history="1"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psyc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ology_vectors@meta.ua</w:t>
        </w:r>
      </w:hyperlink>
      <w:r w:rsidR="00E65D3F" w:rsidRPr="00E65D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20C9B" w:rsidRDefault="001F51DC">
      <w:pPr>
        <w:numPr>
          <w:ilvl w:val="0"/>
          <w:numId w:val="1"/>
        </w:numPr>
        <w:tabs>
          <w:tab w:val="left" w:pos="720"/>
        </w:tabs>
        <w:spacing w:after="0" w:line="259" w:lineRule="auto"/>
        <w:ind w:right="-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Пройти перевірку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6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антиплагіат</w:t>
      </w:r>
      <w:proofErr w:type="spellEnd"/>
      <w:r w:rsidR="00E65D3F" w:rsidRPr="00E65D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320C9B" w:rsidRDefault="001F51DC">
      <w:pPr>
        <w:numPr>
          <w:ilvl w:val="0"/>
          <w:numId w:val="1"/>
        </w:numPr>
        <w:tabs>
          <w:tab w:val="left" w:pos="426"/>
          <w:tab w:val="left" w:pos="720"/>
        </w:tabs>
        <w:spacing w:after="0" w:line="259" w:lineRule="auto"/>
        <w:ind w:right="-4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Сплатити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організаційний внесок, який складає 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для очних учасників (для студентів факультету психології ХНУ імені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Каразіна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діє знижка 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і 100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для заочної участі</w:t>
      </w:r>
      <w:r w:rsidR="007379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для учасників </w:t>
      </w:r>
      <w:r w:rsidRPr="007379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секції</w:t>
      </w:r>
      <w:r w:rsidR="007379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школярів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Реквізити для сплати будуть в</w:t>
      </w:r>
      <w:r w:rsidR="00E65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ідправлені після надсилання тез</w:t>
      </w:r>
      <w:r w:rsidR="00E65D3F" w:rsidRPr="00E6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20C9B" w:rsidRDefault="001F51DC">
      <w:pPr>
        <w:numPr>
          <w:ilvl w:val="0"/>
          <w:numId w:val="1"/>
        </w:numPr>
        <w:tabs>
          <w:tab w:val="left" w:pos="720"/>
        </w:tabs>
        <w:spacing w:after="0" w:line="259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lastRenderedPageBreak/>
        <w:t xml:space="preserve">За результатами роботи конференції планується </w:t>
      </w:r>
      <w:r w:rsidR="007379C2" w:rsidRPr="008A661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 xml:space="preserve">надати </w:t>
      </w:r>
      <w:r w:rsidRPr="008A661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ертифікат учасника і вида</w:t>
      </w:r>
      <w:r w:rsidR="007379C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ти збірник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 xml:space="preserve"> тез доповідей в електронному вигляді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, який буде розміщено на сервері Центральної наукової бібліотеки Харківського національного університету імені В. 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Каразіна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в Університетському інституційному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репозитарії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eKhNUIR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» у період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  <w:lang w:val="uk-UA" w:eastAsia="ru-RU"/>
        </w:rPr>
        <w:t>з 1 по 10 травня.</w:t>
      </w:r>
    </w:p>
    <w:p w:rsidR="00320C9B" w:rsidRDefault="00320C9B">
      <w:pPr>
        <w:tabs>
          <w:tab w:val="left" w:pos="720"/>
        </w:tabs>
        <w:spacing w:after="0"/>
        <w:ind w:left="360" w:right="-2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</w:pPr>
    </w:p>
    <w:p w:rsidR="00320C9B" w:rsidRDefault="00320C9B">
      <w:pPr>
        <w:tabs>
          <w:tab w:val="left" w:pos="720"/>
        </w:tabs>
        <w:spacing w:after="0"/>
        <w:ind w:left="360" w:right="-2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</w:pPr>
    </w:p>
    <w:p w:rsidR="00320C9B" w:rsidRDefault="001F51DC">
      <w:pPr>
        <w:tabs>
          <w:tab w:val="left" w:pos="720"/>
        </w:tabs>
        <w:spacing w:after="0"/>
        <w:ind w:left="360" w:right="-2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>До уваги!</w:t>
      </w:r>
    </w:p>
    <w:p w:rsidR="00320C9B" w:rsidRDefault="001F51DC" w:rsidP="00C14825">
      <w:pPr>
        <w:tabs>
          <w:tab w:val="left" w:pos="720"/>
        </w:tabs>
        <w:spacing w:after="0"/>
        <w:ind w:left="142" w:right="-2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Репозитарій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Харківського національного університету імені В. 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Каразіна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має власний ISSN 2310-8665. Тим самим,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репозитарій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має статус повноцінного електронного видання (ресурсу, що постійно оновлюється), в якому можна публікувати результати досліджень як у першоджерелі, нарівні з друкованими виданнями. Зареєстрованим учасникам видається сертифікат учасника.</w:t>
      </w:r>
    </w:p>
    <w:p w:rsidR="00320C9B" w:rsidRDefault="001F51DC" w:rsidP="00C14825">
      <w:pPr>
        <w:spacing w:after="0"/>
        <w:ind w:left="142" w:right="-23" w:firstLine="72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Конференції буде розміщена на офіційному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факультету психології Харківського національного університету імені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Каразіна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адресою: www-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psyhology.univer.kharkov.ua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</w:t>
      </w:r>
      <w:r w:rsidR="002954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офіційній сторінці </w:t>
      </w:r>
      <w:r w:rsidR="00452D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Наукового товариства факультету психології </w:t>
      </w:r>
      <w:r w:rsidR="002954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Інстаграм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lang w:val="uk-UA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lang w:val="uk-UA" w:eastAsia="ru-RU"/>
        </w:rPr>
        <w:t>ntu.psy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320C9B" w:rsidRDefault="001F51DC" w:rsidP="00C14825">
      <w:pPr>
        <w:spacing w:after="0"/>
        <w:ind w:left="142" w:right="-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детальною інформацією звертайтесь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електронною адресою: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psychology_vectors@meta.ua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або за телефон</w:t>
      </w:r>
      <w:r w:rsidR="00F341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 050 738 98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(Вероніка).</w:t>
      </w:r>
    </w:p>
    <w:p w:rsidR="00320C9B" w:rsidRDefault="00320C9B">
      <w:pPr>
        <w:spacing w:before="1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0C9B" w:rsidRDefault="001F51DC">
      <w:pPr>
        <w:spacing w:before="13"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ЗАЯВКА</w:t>
      </w:r>
    </w:p>
    <w:p w:rsidR="00320C9B" w:rsidRDefault="001F51DC">
      <w:pPr>
        <w:spacing w:before="13"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участі в Міжнародній молодіжній науково-практичній конференції </w:t>
      </w:r>
    </w:p>
    <w:p w:rsidR="00320C9B" w:rsidRDefault="001F51DC">
      <w:pPr>
        <w:spacing w:before="13"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«Вектори психології-2020»</w:t>
      </w:r>
    </w:p>
    <w:p w:rsidR="00320C9B" w:rsidRDefault="001F51DC">
      <w:pPr>
        <w:spacing w:before="13"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(Харків, 24 квітня, 2020)</w:t>
      </w:r>
    </w:p>
    <w:p w:rsidR="00320C9B" w:rsidRDefault="001F51DC" w:rsidP="00A76148">
      <w:pPr>
        <w:spacing w:before="13" w:after="0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П.І.Б. </w:t>
      </w:r>
    </w:p>
    <w:p w:rsidR="00320C9B" w:rsidRPr="00A76148" w:rsidRDefault="001F51DC" w:rsidP="00A76148">
      <w:pPr>
        <w:spacing w:before="13" w:after="0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 навчання (</w:t>
      </w:r>
      <w:r w:rsidR="00F34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факультет,</w:t>
      </w:r>
      <w:r w:rsidR="00F34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курс/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посада) </w:t>
      </w:r>
    </w:p>
    <w:p w:rsidR="00320C9B" w:rsidRDefault="001F51DC" w:rsidP="00A76148">
      <w:pPr>
        <w:spacing w:before="13" w:after="0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Контактний телефон (з кодом населеного пункту)</w:t>
      </w:r>
    </w:p>
    <w:p w:rsidR="00320C9B" w:rsidRDefault="001F51DC" w:rsidP="00A76148">
      <w:pPr>
        <w:spacing w:before="77" w:after="0"/>
        <w:ind w:left="284" w:right="1277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Е-mail</w:t>
      </w:r>
    </w:p>
    <w:p w:rsidR="00320C9B" w:rsidRDefault="001F51DC" w:rsidP="00A76148">
      <w:pPr>
        <w:spacing w:before="77" w:after="0"/>
        <w:ind w:left="284" w:right="1277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Секція</w:t>
      </w:r>
    </w:p>
    <w:p w:rsidR="00320C9B" w:rsidRDefault="001F51DC" w:rsidP="00A76148">
      <w:pPr>
        <w:spacing w:before="77" w:after="0"/>
        <w:ind w:left="284" w:right="1277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Назва доповіді</w:t>
      </w:r>
    </w:p>
    <w:p w:rsidR="00320C9B" w:rsidRDefault="001F51DC">
      <w:pPr>
        <w:spacing w:before="77" w:after="0" w:line="240" w:lineRule="auto"/>
        <w:ind w:left="1434" w:right="1277"/>
        <w:jc w:val="right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Дата «____» _____________ 2020 р.</w:t>
      </w:r>
    </w:p>
    <w:p w:rsidR="00320C9B" w:rsidRDefault="00320C9B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20C9B" w:rsidRPr="002954D4" w:rsidRDefault="001F51DC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Вимоги до оформлення тез:</w:t>
      </w:r>
    </w:p>
    <w:p w:rsidR="00C14825" w:rsidRPr="002954D4" w:rsidRDefault="00C14825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0C9B" w:rsidRPr="002954D4" w:rsidRDefault="001F51DC" w:rsidP="00C148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тез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сторінок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комп'ютерного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друкується кеглем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інтервал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розмір полів: лівого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 мм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правого – 10 мм, верхнього і нижнього – по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 мм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Файл тез записується в редакторі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Microsoft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Word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шрифт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тезах подається список літератури (до 5 джерел, враховуються у загальний обсяг тез, оформляється за стандартами ВАК); не повинно бути таблиць, малюнків і схем.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українська, російська або англійська.</w:t>
      </w:r>
    </w:p>
    <w:p w:rsidR="00320C9B" w:rsidRDefault="00320C9B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20C9B" w:rsidRDefault="001F51DC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Зразок оформлення тез</w:t>
      </w:r>
    </w:p>
    <w:p w:rsidR="00320C9B" w:rsidRDefault="001F51DC">
      <w:pPr>
        <w:spacing w:before="13" w:after="0" w:line="240" w:lineRule="auto"/>
        <w:ind w:left="851" w:right="181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20C9B" w:rsidRDefault="001F51DC">
      <w:pPr>
        <w:spacing w:before="13" w:after="0" w:line="240" w:lineRule="auto"/>
        <w:ind w:left="851" w:right="181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Севостьянов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П.А.</w:t>
      </w:r>
    </w:p>
    <w:p w:rsidR="00320C9B" w:rsidRDefault="001F51DC">
      <w:pPr>
        <w:spacing w:before="13" w:after="0" w:line="240" w:lineRule="auto"/>
        <w:ind w:left="709" w:right="1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 ім. В.Н.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Каразіна</w:t>
      </w:r>
      <w:proofErr w:type="spellEnd"/>
    </w:p>
    <w:p w:rsidR="00320C9B" w:rsidRDefault="001F51DC">
      <w:pPr>
        <w:spacing w:before="13" w:after="0" w:line="240" w:lineRule="auto"/>
        <w:ind w:right="3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Індивідуальний досвід людини як предмет психології</w:t>
      </w:r>
    </w:p>
    <w:p w:rsidR="00320C9B" w:rsidRDefault="001F51DC">
      <w:pPr>
        <w:spacing w:before="13" w:after="0" w:line="240" w:lineRule="auto"/>
        <w:ind w:left="567" w:right="3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</w:t>
      </w:r>
    </w:p>
    <w:p w:rsidR="00320C9B" w:rsidRDefault="001F51DC">
      <w:pPr>
        <w:spacing w:before="13" w:after="0" w:line="240" w:lineRule="auto"/>
        <w:ind w:left="567" w:right="3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Література:</w:t>
      </w:r>
    </w:p>
    <w:p w:rsidR="00320C9B" w:rsidRDefault="00320C9B">
      <w:pPr>
        <w:spacing w:before="13" w:after="0" w:line="240" w:lineRule="auto"/>
        <w:ind w:right="3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0C9B" w:rsidRDefault="00320C9B">
      <w:pPr>
        <w:spacing w:before="13" w:after="0" w:line="240" w:lineRule="auto"/>
        <w:ind w:right="39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320C9B" w:rsidSect="00FB0002">
      <w:pgSz w:w="11906" w:h="16838"/>
      <w:pgMar w:top="737" w:right="737" w:bottom="96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44C160"/>
    <w:lvl w:ilvl="0" w:tplc="6B3E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018221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0000003"/>
    <w:multiLevelType w:val="hybridMultilevel"/>
    <w:tmpl w:val="3A22A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35161"/>
    <w:multiLevelType w:val="hybridMultilevel"/>
    <w:tmpl w:val="A54AB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9B"/>
    <w:rsid w:val="001F51DC"/>
    <w:rsid w:val="002954D4"/>
    <w:rsid w:val="00320C9B"/>
    <w:rsid w:val="00452D3E"/>
    <w:rsid w:val="007379C2"/>
    <w:rsid w:val="008A6619"/>
    <w:rsid w:val="00A76148"/>
    <w:rsid w:val="00C14825"/>
    <w:rsid w:val="00DD62DC"/>
    <w:rsid w:val="00E65D3F"/>
    <w:rsid w:val="00F3410A"/>
    <w:rsid w:val="00FB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02"/>
    <w:pPr>
      <w:ind w:left="720"/>
      <w:contextualSpacing/>
    </w:pPr>
  </w:style>
  <w:style w:type="character" w:styleId="a4">
    <w:name w:val="Hyperlink"/>
    <w:basedOn w:val="a0"/>
    <w:uiPriority w:val="99"/>
    <w:rsid w:val="00FB0002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FB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B00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rsid w:val="00FB000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rsid w:val="00FB000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s3v9Jkse5Q52fXaBI5HO6hhKAC3ktoxePxiyqKTXOBjk1n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psychology_vectors@meta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ychology_vectors@met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Asus-Notebook</dc:creator>
  <cp:lastModifiedBy>Home</cp:lastModifiedBy>
  <cp:revision>9</cp:revision>
  <dcterms:created xsi:type="dcterms:W3CDTF">2020-03-02T18:55:00Z</dcterms:created>
  <dcterms:modified xsi:type="dcterms:W3CDTF">2020-03-04T10:31:00Z</dcterms:modified>
</cp:coreProperties>
</file>